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F5" w:rsidRPr="00BF1EEF" w:rsidRDefault="00FB56F5" w:rsidP="00BF1EEF">
      <w:pPr>
        <w:rPr>
          <w:rFonts w:ascii="Century Gothic" w:eastAsia="Times New Roman" w:hAnsi="Century Gothic"/>
          <w:b/>
          <w:sz w:val="22"/>
          <w:szCs w:val="22"/>
          <w:lang w:val="es-MX"/>
        </w:rPr>
      </w:pPr>
      <w:bookmarkStart w:id="0" w:name="_GoBack"/>
      <w:bookmarkEnd w:id="0"/>
    </w:p>
    <w:p w:rsidR="00FB56F5" w:rsidRPr="00BF1EEF" w:rsidRDefault="00FB56F5" w:rsidP="00BF1EEF">
      <w:pPr>
        <w:jc w:val="center"/>
        <w:rPr>
          <w:rFonts w:ascii="Century Gothic" w:eastAsia="Times New Roman" w:hAnsi="Century Gothic"/>
          <w:b/>
          <w:sz w:val="22"/>
          <w:szCs w:val="22"/>
          <w:lang w:val="es-MX"/>
        </w:rPr>
      </w:pPr>
    </w:p>
    <w:p w:rsidR="00FB56F5" w:rsidRPr="00352C4C" w:rsidRDefault="004D66D8" w:rsidP="00BF1EEF">
      <w:pPr>
        <w:jc w:val="center"/>
        <w:rPr>
          <w:rFonts w:ascii="Century Gothic" w:eastAsia="Times New Roman" w:hAnsi="Century Gothic"/>
          <w:b/>
          <w:sz w:val="22"/>
          <w:szCs w:val="22"/>
          <w:lang w:val="es-MX"/>
        </w:rPr>
      </w:pPr>
      <w:r w:rsidRPr="00352C4C">
        <w:rPr>
          <w:rFonts w:ascii="Century Gothic" w:eastAsia="Times New Roman" w:hAnsi="Century Gothic"/>
          <w:b/>
          <w:sz w:val="22"/>
          <w:szCs w:val="22"/>
          <w:lang w:val="es-MX"/>
        </w:rPr>
        <w:t xml:space="preserve">ORDEN DEL DÍA </w:t>
      </w:r>
    </w:p>
    <w:p w:rsidR="00AE4E38" w:rsidRPr="00352C4C" w:rsidRDefault="00AE4E38" w:rsidP="00BF1EEF">
      <w:pPr>
        <w:jc w:val="center"/>
        <w:rPr>
          <w:rFonts w:ascii="Century Gothic" w:eastAsia="Times New Roman" w:hAnsi="Century Gothic"/>
          <w:b/>
          <w:sz w:val="22"/>
          <w:szCs w:val="22"/>
          <w:lang w:val="es-MX"/>
        </w:rPr>
      </w:pPr>
    </w:p>
    <w:p w:rsidR="00360A09" w:rsidRPr="00352C4C" w:rsidRDefault="00360A09" w:rsidP="00BF1EEF">
      <w:pPr>
        <w:jc w:val="center"/>
        <w:rPr>
          <w:rFonts w:ascii="Century Gothic" w:eastAsia="Times New Roman" w:hAnsi="Century Gothic"/>
          <w:b/>
          <w:sz w:val="22"/>
          <w:szCs w:val="22"/>
          <w:lang w:val="es-MX"/>
        </w:rPr>
      </w:pPr>
    </w:p>
    <w:p w:rsidR="00105AB4" w:rsidRPr="00352C4C" w:rsidRDefault="00F265D0" w:rsidP="00BF1EEF">
      <w:pPr>
        <w:pStyle w:val="Listavistosa-nfasis11"/>
        <w:numPr>
          <w:ilvl w:val="0"/>
          <w:numId w:val="1"/>
        </w:numPr>
        <w:contextualSpacing w:val="0"/>
        <w:jc w:val="both"/>
        <w:rPr>
          <w:rFonts w:ascii="Century Gothic" w:eastAsia="Times New Roman" w:hAnsi="Century Gothic"/>
          <w:sz w:val="22"/>
          <w:szCs w:val="22"/>
          <w:lang w:val="es-MX"/>
        </w:rPr>
      </w:pPr>
      <w:r>
        <w:rPr>
          <w:rFonts w:ascii="Century Gothic" w:eastAsia="Times New Roman" w:hAnsi="Century Gothic"/>
          <w:sz w:val="22"/>
          <w:szCs w:val="22"/>
          <w:lang w:val="es-MX"/>
        </w:rPr>
        <w:t>Lista de asistencia y declaración de quórum</w:t>
      </w:r>
      <w:r w:rsidR="00FB56F5" w:rsidRPr="00352C4C">
        <w:rPr>
          <w:rFonts w:ascii="Century Gothic" w:eastAsia="Times New Roman" w:hAnsi="Century Gothic"/>
          <w:sz w:val="22"/>
          <w:szCs w:val="22"/>
          <w:lang w:val="es-MX"/>
        </w:rPr>
        <w:t>.</w:t>
      </w:r>
    </w:p>
    <w:p w:rsidR="00360A09" w:rsidRDefault="00360A09" w:rsidP="00BF1EEF">
      <w:pPr>
        <w:pStyle w:val="Listavistosa-nfasis11"/>
        <w:contextualSpacing w:val="0"/>
        <w:jc w:val="both"/>
        <w:rPr>
          <w:rFonts w:ascii="Century Gothic" w:eastAsia="Times New Roman" w:hAnsi="Century Gothic"/>
          <w:sz w:val="22"/>
          <w:szCs w:val="22"/>
          <w:lang w:val="es-MX"/>
        </w:rPr>
      </w:pPr>
    </w:p>
    <w:p w:rsidR="00AE1140" w:rsidRPr="00352C4C" w:rsidRDefault="00AE1140" w:rsidP="00BF1EEF">
      <w:pPr>
        <w:pStyle w:val="Listavistosa-nfasis11"/>
        <w:contextualSpacing w:val="0"/>
        <w:jc w:val="both"/>
        <w:rPr>
          <w:rFonts w:ascii="Century Gothic" w:eastAsia="Times New Roman" w:hAnsi="Century Gothic"/>
          <w:sz w:val="22"/>
          <w:szCs w:val="22"/>
          <w:lang w:val="es-MX"/>
        </w:rPr>
      </w:pPr>
    </w:p>
    <w:p w:rsidR="00FB56F5" w:rsidRPr="00352C4C" w:rsidRDefault="00FB56F5" w:rsidP="00BF1EEF">
      <w:pPr>
        <w:pStyle w:val="Listavistosa-nfasis11"/>
        <w:numPr>
          <w:ilvl w:val="0"/>
          <w:numId w:val="1"/>
        </w:numPr>
        <w:contextualSpacing w:val="0"/>
        <w:jc w:val="both"/>
        <w:rPr>
          <w:rFonts w:ascii="Century Gothic" w:eastAsia="Times New Roman" w:hAnsi="Century Gothic"/>
          <w:sz w:val="22"/>
          <w:szCs w:val="22"/>
          <w:lang w:val="es-MX"/>
        </w:rPr>
      </w:pPr>
      <w:r w:rsidRPr="00352C4C">
        <w:rPr>
          <w:rFonts w:ascii="Century Gothic" w:eastAsia="Times New Roman" w:hAnsi="Century Gothic"/>
          <w:sz w:val="22"/>
          <w:szCs w:val="22"/>
          <w:lang w:val="es-MX"/>
        </w:rPr>
        <w:t>Lectura</w:t>
      </w:r>
      <w:r w:rsidR="00F265D0">
        <w:rPr>
          <w:rFonts w:ascii="Century Gothic" w:eastAsia="Times New Roman" w:hAnsi="Century Gothic"/>
          <w:sz w:val="22"/>
          <w:szCs w:val="22"/>
          <w:lang w:val="es-MX"/>
        </w:rPr>
        <w:t>, discusión</w:t>
      </w:r>
      <w:r w:rsidRPr="00352C4C">
        <w:rPr>
          <w:rFonts w:ascii="Century Gothic" w:eastAsia="Times New Roman" w:hAnsi="Century Gothic"/>
          <w:sz w:val="22"/>
          <w:szCs w:val="22"/>
          <w:lang w:val="es-MX"/>
        </w:rPr>
        <w:t xml:space="preserve"> y en su caso aprobación del orden del día.</w:t>
      </w:r>
    </w:p>
    <w:p w:rsidR="00360A09" w:rsidRDefault="00360A09" w:rsidP="00BF1EEF">
      <w:pPr>
        <w:jc w:val="both"/>
        <w:rPr>
          <w:rFonts w:ascii="Century Gothic" w:eastAsia="Times New Roman" w:hAnsi="Century Gothic"/>
          <w:sz w:val="22"/>
          <w:szCs w:val="22"/>
          <w:lang w:val="es-MX"/>
        </w:rPr>
      </w:pPr>
    </w:p>
    <w:p w:rsidR="00AE1140" w:rsidRPr="00352C4C" w:rsidRDefault="00AE1140" w:rsidP="00BF1EEF">
      <w:pPr>
        <w:jc w:val="both"/>
        <w:rPr>
          <w:rFonts w:ascii="Century Gothic" w:eastAsia="Times New Roman" w:hAnsi="Century Gothic"/>
          <w:sz w:val="22"/>
          <w:szCs w:val="22"/>
          <w:lang w:val="es-MX"/>
        </w:rPr>
      </w:pPr>
    </w:p>
    <w:p w:rsidR="00FB56F5" w:rsidRPr="00F265D0" w:rsidRDefault="00FB56F5" w:rsidP="00F265D0">
      <w:pPr>
        <w:pStyle w:val="Listavistosa-nfasis11"/>
        <w:numPr>
          <w:ilvl w:val="0"/>
          <w:numId w:val="1"/>
        </w:numPr>
        <w:contextualSpacing w:val="0"/>
        <w:jc w:val="both"/>
        <w:rPr>
          <w:rFonts w:ascii="Century Gothic" w:eastAsia="Times New Roman" w:hAnsi="Century Gothic"/>
          <w:sz w:val="22"/>
          <w:szCs w:val="22"/>
          <w:lang w:val="es-MX"/>
        </w:rPr>
      </w:pPr>
      <w:r w:rsidRPr="00352C4C">
        <w:rPr>
          <w:rFonts w:ascii="Century Gothic" w:eastAsia="Times New Roman" w:hAnsi="Century Gothic"/>
          <w:sz w:val="22"/>
          <w:szCs w:val="22"/>
          <w:lang w:val="es-MX"/>
        </w:rPr>
        <w:t>Lectura</w:t>
      </w:r>
      <w:r w:rsidR="00F265D0">
        <w:rPr>
          <w:rFonts w:ascii="Century Gothic" w:eastAsia="Times New Roman" w:hAnsi="Century Gothic"/>
          <w:sz w:val="22"/>
          <w:szCs w:val="22"/>
          <w:lang w:val="es-MX"/>
        </w:rPr>
        <w:t>, discusión</w:t>
      </w:r>
      <w:r w:rsidRPr="00F265D0">
        <w:rPr>
          <w:rFonts w:ascii="Century Gothic" w:eastAsia="Times New Roman" w:hAnsi="Century Gothic"/>
          <w:sz w:val="22"/>
          <w:szCs w:val="22"/>
          <w:lang w:val="es-MX"/>
        </w:rPr>
        <w:t xml:space="preserve"> y en su caso</w:t>
      </w:r>
      <w:r w:rsidR="004D66D8" w:rsidRPr="00F265D0">
        <w:rPr>
          <w:rFonts w:ascii="Century Gothic" w:eastAsia="Times New Roman" w:hAnsi="Century Gothic"/>
          <w:sz w:val="22"/>
          <w:szCs w:val="22"/>
          <w:lang w:val="es-MX"/>
        </w:rPr>
        <w:t xml:space="preserve"> aprobación del acta </w:t>
      </w:r>
      <w:r w:rsidR="00F265D0">
        <w:rPr>
          <w:rFonts w:ascii="Century Gothic" w:eastAsia="Times New Roman" w:hAnsi="Century Gothic"/>
          <w:sz w:val="22"/>
          <w:szCs w:val="22"/>
          <w:lang w:val="es-MX"/>
        </w:rPr>
        <w:t>anterior</w:t>
      </w:r>
      <w:r w:rsidR="004D66D8" w:rsidRPr="00F265D0">
        <w:rPr>
          <w:rFonts w:ascii="Century Gothic" w:eastAsia="Times New Roman" w:hAnsi="Century Gothic"/>
          <w:sz w:val="22"/>
          <w:szCs w:val="22"/>
          <w:lang w:val="es-MX"/>
        </w:rPr>
        <w:t>.</w:t>
      </w:r>
    </w:p>
    <w:p w:rsidR="00F265D0" w:rsidRPr="00C64264" w:rsidRDefault="00F265D0" w:rsidP="00C64264">
      <w:pPr>
        <w:rPr>
          <w:rFonts w:ascii="Arial" w:hAnsi="Arial" w:cs="Arial"/>
        </w:rPr>
      </w:pPr>
    </w:p>
    <w:p w:rsidR="00AE1140" w:rsidRDefault="00AE1140" w:rsidP="00F265D0">
      <w:pPr>
        <w:pStyle w:val="Prrafodelista"/>
        <w:rPr>
          <w:rFonts w:ascii="Arial" w:hAnsi="Arial" w:cs="Arial"/>
        </w:rPr>
      </w:pPr>
    </w:p>
    <w:p w:rsidR="004D66D8" w:rsidRPr="00F265D0" w:rsidRDefault="00F265D0" w:rsidP="00F265D0">
      <w:pPr>
        <w:pStyle w:val="Listavistosa-nfasis11"/>
        <w:numPr>
          <w:ilvl w:val="0"/>
          <w:numId w:val="1"/>
        </w:numPr>
        <w:contextualSpacing w:val="0"/>
        <w:jc w:val="both"/>
        <w:rPr>
          <w:rFonts w:ascii="Century Gothic" w:eastAsia="Times New Roman" w:hAnsi="Century Gothic"/>
          <w:sz w:val="22"/>
          <w:szCs w:val="22"/>
          <w:lang w:val="es-MX"/>
        </w:rPr>
      </w:pPr>
      <w:r w:rsidRPr="00F265D0">
        <w:rPr>
          <w:rFonts w:ascii="Century Gothic" w:hAnsi="Century Gothic" w:cs="Arial"/>
          <w:sz w:val="22"/>
          <w:szCs w:val="22"/>
        </w:rPr>
        <w:t>Dictamen de la Comisión Inspectora de la Auditoria Superior del Estado a la proposición con Punto de Acuerdo por el que se exhorta a la Auditoria Superior del Estado, para que rinda un informe debidamente fundado y motivado, en el cual exponga las acciones de seguimiento realizadas para dar cumplimiento a lo ordenado en el decreto aprobado en Sesión Pública Ordinaria de la Quincuagésima Séptima Legislatura del H. Congreso del Estado de Puebla, en la cual se declaró la responsabilidad administrativa en contra del C. Porfirio Loeza Aguilar.</w:t>
      </w:r>
    </w:p>
    <w:p w:rsidR="00A31646" w:rsidRDefault="00A31646" w:rsidP="00BF1EEF">
      <w:pPr>
        <w:pStyle w:val="Listavistosa-nfasis11"/>
        <w:contextualSpacing w:val="0"/>
        <w:jc w:val="both"/>
        <w:rPr>
          <w:rFonts w:ascii="Century Gothic" w:eastAsia="Times New Roman" w:hAnsi="Century Gothic"/>
          <w:sz w:val="22"/>
          <w:szCs w:val="22"/>
          <w:lang w:val="es-MX"/>
        </w:rPr>
      </w:pPr>
    </w:p>
    <w:p w:rsidR="00AE1140" w:rsidRPr="00352C4C" w:rsidRDefault="00AE1140" w:rsidP="00BF1EEF">
      <w:pPr>
        <w:pStyle w:val="Listavistosa-nfasis11"/>
        <w:contextualSpacing w:val="0"/>
        <w:jc w:val="both"/>
        <w:rPr>
          <w:rFonts w:ascii="Century Gothic" w:eastAsia="Times New Roman" w:hAnsi="Century Gothic"/>
          <w:sz w:val="22"/>
          <w:szCs w:val="22"/>
          <w:lang w:val="es-MX"/>
        </w:rPr>
      </w:pPr>
    </w:p>
    <w:p w:rsidR="00D60A68" w:rsidRDefault="008A3CC1" w:rsidP="008A3CC1">
      <w:pPr>
        <w:pStyle w:val="Listavistosa-nfasis11"/>
        <w:numPr>
          <w:ilvl w:val="0"/>
          <w:numId w:val="1"/>
        </w:numPr>
        <w:contextualSpacing w:val="0"/>
        <w:jc w:val="both"/>
        <w:rPr>
          <w:rFonts w:ascii="Century Gothic" w:eastAsia="Times New Roman" w:hAnsi="Century Gothic"/>
          <w:sz w:val="22"/>
          <w:szCs w:val="22"/>
          <w:lang w:val="es-MX"/>
        </w:rPr>
      </w:pPr>
      <w:r w:rsidRPr="00352C4C">
        <w:rPr>
          <w:rFonts w:ascii="Century Gothic" w:eastAsia="Times New Roman" w:hAnsi="Century Gothic"/>
          <w:sz w:val="22"/>
          <w:szCs w:val="22"/>
          <w:lang w:val="es-MX"/>
        </w:rPr>
        <w:t>Se turnan</w:t>
      </w:r>
      <w:r w:rsidR="00352C4C" w:rsidRPr="00352C4C">
        <w:rPr>
          <w:rFonts w:ascii="Century Gothic" w:eastAsia="Times New Roman" w:hAnsi="Century Gothic"/>
          <w:sz w:val="22"/>
          <w:szCs w:val="22"/>
          <w:lang w:val="es-MX"/>
        </w:rPr>
        <w:t xml:space="preserve"> a la Auditoria Superior del Estado </w:t>
      </w:r>
      <w:r w:rsidRPr="00352C4C">
        <w:rPr>
          <w:rFonts w:ascii="Century Gothic" w:eastAsia="Times New Roman" w:hAnsi="Century Gothic"/>
          <w:sz w:val="22"/>
          <w:szCs w:val="22"/>
          <w:lang w:val="es-MX"/>
        </w:rPr>
        <w:t>los siguientes Recursos de</w:t>
      </w:r>
      <w:r w:rsidR="00C366E9" w:rsidRPr="00352C4C">
        <w:rPr>
          <w:rFonts w:ascii="Century Gothic" w:eastAsia="Times New Roman" w:hAnsi="Century Gothic"/>
          <w:sz w:val="22"/>
          <w:szCs w:val="22"/>
          <w:lang w:val="es-MX"/>
        </w:rPr>
        <w:t xml:space="preserve"> Revocación para su respectivo </w:t>
      </w:r>
      <w:r w:rsidRPr="00352C4C">
        <w:rPr>
          <w:rFonts w:ascii="Century Gothic" w:eastAsia="Times New Roman" w:hAnsi="Century Gothic"/>
          <w:sz w:val="22"/>
          <w:szCs w:val="22"/>
          <w:lang w:val="es-MX"/>
        </w:rPr>
        <w:t>análisis, estudio y resolución</w:t>
      </w:r>
      <w:r w:rsidR="00D60A68" w:rsidRPr="00352C4C">
        <w:rPr>
          <w:rFonts w:ascii="Century Gothic" w:eastAsia="Times New Roman" w:hAnsi="Century Gothic"/>
          <w:sz w:val="22"/>
          <w:szCs w:val="22"/>
          <w:lang w:val="es-MX"/>
        </w:rPr>
        <w:t>:</w:t>
      </w:r>
    </w:p>
    <w:p w:rsidR="004D66D8" w:rsidRPr="00352C4C" w:rsidRDefault="004D66D8" w:rsidP="00BF1EEF">
      <w:pPr>
        <w:pStyle w:val="Listavistosa-nfasis11"/>
        <w:ind w:left="0"/>
        <w:contextualSpacing w:val="0"/>
        <w:jc w:val="both"/>
        <w:rPr>
          <w:rFonts w:ascii="Century Gothic" w:eastAsia="Times New Roman" w:hAnsi="Century Gothic"/>
          <w:sz w:val="22"/>
          <w:szCs w:val="22"/>
          <w:lang w:val="es-MX"/>
        </w:rPr>
      </w:pPr>
    </w:p>
    <w:tbl>
      <w:tblPr>
        <w:tblW w:w="9356" w:type="dxa"/>
        <w:tblInd w:w="-5" w:type="dxa"/>
        <w:tblCellMar>
          <w:left w:w="70" w:type="dxa"/>
          <w:right w:w="70" w:type="dxa"/>
        </w:tblCellMar>
        <w:tblLook w:val="04A0" w:firstRow="1" w:lastRow="0" w:firstColumn="1" w:lastColumn="0" w:noHBand="0" w:noVBand="1"/>
      </w:tblPr>
      <w:tblGrid>
        <w:gridCol w:w="700"/>
        <w:gridCol w:w="1285"/>
        <w:gridCol w:w="3260"/>
        <w:gridCol w:w="2126"/>
        <w:gridCol w:w="1985"/>
      </w:tblGrid>
      <w:tr w:rsidR="00546176" w:rsidRPr="00352C4C" w:rsidTr="0054617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5C26FA" w:rsidRPr="00352C4C" w:rsidRDefault="005C26FA" w:rsidP="005C26FA">
            <w:pPr>
              <w:jc w:val="center"/>
              <w:rPr>
                <w:rFonts w:ascii="Calibri" w:eastAsia="Times New Roman" w:hAnsi="Calibri" w:cs="Calibri"/>
                <w:color w:val="FFFFFF" w:themeColor="background1"/>
                <w:sz w:val="22"/>
                <w:szCs w:val="22"/>
                <w:lang w:val="es-MX" w:eastAsia="es-MX"/>
              </w:rPr>
            </w:pPr>
            <w:r w:rsidRPr="00352C4C">
              <w:rPr>
                <w:rFonts w:ascii="Calibri" w:eastAsia="Times New Roman" w:hAnsi="Calibri" w:cs="Calibri"/>
                <w:color w:val="FFFFFF" w:themeColor="background1"/>
                <w:sz w:val="22"/>
                <w:szCs w:val="22"/>
                <w:lang w:val="es-MX" w:eastAsia="es-MX"/>
              </w:rPr>
              <w:t>No</w:t>
            </w:r>
          </w:p>
        </w:tc>
        <w:tc>
          <w:tcPr>
            <w:tcW w:w="1285" w:type="dxa"/>
            <w:tcBorders>
              <w:top w:val="single" w:sz="4" w:space="0" w:color="auto"/>
              <w:left w:val="nil"/>
              <w:bottom w:val="single" w:sz="4" w:space="0" w:color="auto"/>
              <w:right w:val="single" w:sz="4" w:space="0" w:color="auto"/>
            </w:tcBorders>
            <w:shd w:val="clear" w:color="auto" w:fill="000000" w:themeFill="text1"/>
            <w:noWrap/>
            <w:vAlign w:val="bottom"/>
            <w:hideMark/>
          </w:tcPr>
          <w:p w:rsidR="005C26FA" w:rsidRPr="00352C4C" w:rsidRDefault="005C26FA" w:rsidP="005C26FA">
            <w:pPr>
              <w:jc w:val="center"/>
              <w:rPr>
                <w:rFonts w:ascii="Calibri" w:eastAsia="Times New Roman" w:hAnsi="Calibri" w:cs="Calibri"/>
                <w:color w:val="FFFFFF" w:themeColor="background1"/>
                <w:sz w:val="22"/>
                <w:szCs w:val="22"/>
                <w:lang w:val="es-MX" w:eastAsia="es-MX"/>
              </w:rPr>
            </w:pPr>
            <w:r w:rsidRPr="00352C4C">
              <w:rPr>
                <w:rFonts w:ascii="Calibri" w:eastAsia="Times New Roman" w:hAnsi="Calibri" w:cs="Calibri"/>
                <w:color w:val="FFFFFF" w:themeColor="background1"/>
                <w:sz w:val="22"/>
                <w:szCs w:val="22"/>
                <w:lang w:val="es-MX" w:eastAsia="es-MX"/>
              </w:rPr>
              <w:t>AÑO</w:t>
            </w:r>
          </w:p>
        </w:tc>
        <w:tc>
          <w:tcPr>
            <w:tcW w:w="32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5C26FA" w:rsidRPr="00352C4C" w:rsidRDefault="005C26FA" w:rsidP="005C26FA">
            <w:pPr>
              <w:jc w:val="center"/>
              <w:rPr>
                <w:rFonts w:ascii="Calibri" w:eastAsia="Times New Roman" w:hAnsi="Calibri" w:cs="Calibri"/>
                <w:color w:val="FFFFFF" w:themeColor="background1"/>
                <w:sz w:val="22"/>
                <w:szCs w:val="22"/>
                <w:lang w:val="es-MX" w:eastAsia="es-MX"/>
              </w:rPr>
            </w:pPr>
            <w:r w:rsidRPr="00352C4C">
              <w:rPr>
                <w:rFonts w:ascii="Calibri" w:eastAsia="Times New Roman" w:hAnsi="Calibri" w:cs="Calibri"/>
                <w:color w:val="FFFFFF" w:themeColor="background1"/>
                <w:sz w:val="22"/>
                <w:szCs w:val="22"/>
                <w:lang w:val="es-MX" w:eastAsia="es-MX"/>
              </w:rPr>
              <w:t>SUJETO</w:t>
            </w:r>
          </w:p>
        </w:tc>
        <w:tc>
          <w:tcPr>
            <w:tcW w:w="2126" w:type="dxa"/>
            <w:tcBorders>
              <w:top w:val="single" w:sz="4" w:space="0" w:color="auto"/>
              <w:left w:val="nil"/>
              <w:bottom w:val="single" w:sz="4" w:space="0" w:color="auto"/>
              <w:right w:val="single" w:sz="4" w:space="0" w:color="auto"/>
            </w:tcBorders>
            <w:shd w:val="clear" w:color="auto" w:fill="000000" w:themeFill="text1"/>
            <w:noWrap/>
            <w:vAlign w:val="bottom"/>
            <w:hideMark/>
          </w:tcPr>
          <w:p w:rsidR="005C26FA" w:rsidRPr="00352C4C" w:rsidRDefault="005C26FA" w:rsidP="005C26FA">
            <w:pPr>
              <w:jc w:val="center"/>
              <w:rPr>
                <w:rFonts w:ascii="Calibri" w:eastAsia="Times New Roman" w:hAnsi="Calibri" w:cs="Calibri"/>
                <w:color w:val="FFFFFF" w:themeColor="background1"/>
                <w:sz w:val="22"/>
                <w:szCs w:val="22"/>
                <w:lang w:val="es-MX" w:eastAsia="es-MX"/>
              </w:rPr>
            </w:pPr>
            <w:r w:rsidRPr="00352C4C">
              <w:rPr>
                <w:rFonts w:ascii="Calibri" w:eastAsia="Times New Roman" w:hAnsi="Calibri" w:cs="Calibri"/>
                <w:color w:val="FFFFFF" w:themeColor="background1"/>
                <w:sz w:val="22"/>
                <w:szCs w:val="22"/>
                <w:lang w:val="es-MX" w:eastAsia="es-MX"/>
              </w:rPr>
              <w:t>TITULAR</w:t>
            </w:r>
          </w:p>
        </w:tc>
        <w:tc>
          <w:tcPr>
            <w:tcW w:w="1985" w:type="dxa"/>
            <w:tcBorders>
              <w:top w:val="single" w:sz="4" w:space="0" w:color="auto"/>
              <w:left w:val="nil"/>
              <w:bottom w:val="single" w:sz="4" w:space="0" w:color="auto"/>
              <w:right w:val="single" w:sz="4" w:space="0" w:color="auto"/>
            </w:tcBorders>
            <w:shd w:val="clear" w:color="auto" w:fill="000000" w:themeFill="text1"/>
            <w:noWrap/>
            <w:vAlign w:val="bottom"/>
            <w:hideMark/>
          </w:tcPr>
          <w:p w:rsidR="005C26FA" w:rsidRPr="00352C4C" w:rsidRDefault="005C26FA" w:rsidP="005C26FA">
            <w:pPr>
              <w:jc w:val="center"/>
              <w:rPr>
                <w:rFonts w:ascii="Calibri" w:eastAsia="Times New Roman" w:hAnsi="Calibri" w:cs="Calibri"/>
                <w:color w:val="FFFFFF" w:themeColor="background1"/>
                <w:sz w:val="22"/>
                <w:szCs w:val="22"/>
                <w:lang w:val="es-MX" w:eastAsia="es-MX"/>
              </w:rPr>
            </w:pPr>
            <w:r w:rsidRPr="00352C4C">
              <w:rPr>
                <w:rFonts w:ascii="Calibri" w:eastAsia="Times New Roman" w:hAnsi="Calibri" w:cs="Calibri"/>
                <w:color w:val="FFFFFF" w:themeColor="background1"/>
                <w:sz w:val="22"/>
                <w:szCs w:val="22"/>
                <w:lang w:val="es-MX" w:eastAsia="es-MX"/>
              </w:rPr>
              <w:t>PERIODO</w:t>
            </w:r>
          </w:p>
        </w:tc>
      </w:tr>
      <w:tr w:rsidR="005C26FA" w:rsidRPr="00352C4C" w:rsidTr="00731D5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C26FA" w:rsidRPr="00352C4C" w:rsidRDefault="005C26FA"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1</w:t>
            </w:r>
          </w:p>
        </w:tc>
        <w:tc>
          <w:tcPr>
            <w:tcW w:w="1285" w:type="dxa"/>
            <w:tcBorders>
              <w:top w:val="nil"/>
              <w:left w:val="nil"/>
              <w:bottom w:val="single" w:sz="4" w:space="0" w:color="auto"/>
              <w:right w:val="single" w:sz="4" w:space="0" w:color="auto"/>
            </w:tcBorders>
            <w:shd w:val="clear" w:color="auto" w:fill="auto"/>
            <w:vAlign w:val="center"/>
            <w:hideMark/>
          </w:tcPr>
          <w:p w:rsidR="005C26FA" w:rsidRPr="00352C4C" w:rsidRDefault="005C26FA"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2007</w:t>
            </w:r>
          </w:p>
        </w:tc>
        <w:tc>
          <w:tcPr>
            <w:tcW w:w="3260" w:type="dxa"/>
            <w:tcBorders>
              <w:top w:val="nil"/>
              <w:left w:val="nil"/>
              <w:bottom w:val="single" w:sz="4" w:space="0" w:color="auto"/>
              <w:right w:val="single" w:sz="4" w:space="0" w:color="auto"/>
            </w:tcBorders>
            <w:shd w:val="clear" w:color="auto" w:fill="auto"/>
            <w:vAlign w:val="center"/>
            <w:hideMark/>
          </w:tcPr>
          <w:p w:rsidR="005C26FA" w:rsidRPr="00352C4C" w:rsidRDefault="00546176"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Chinantla</w:t>
            </w:r>
          </w:p>
        </w:tc>
        <w:tc>
          <w:tcPr>
            <w:tcW w:w="2126" w:type="dxa"/>
            <w:tcBorders>
              <w:top w:val="nil"/>
              <w:left w:val="nil"/>
              <w:bottom w:val="single" w:sz="4" w:space="0" w:color="auto"/>
              <w:right w:val="single" w:sz="4" w:space="0" w:color="auto"/>
            </w:tcBorders>
            <w:shd w:val="clear" w:color="auto" w:fill="auto"/>
            <w:vAlign w:val="center"/>
            <w:hideMark/>
          </w:tcPr>
          <w:p w:rsidR="005C26FA" w:rsidRPr="00352C4C" w:rsidRDefault="00546176"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Aaron Domínguez Vargas</w:t>
            </w:r>
          </w:p>
        </w:tc>
        <w:tc>
          <w:tcPr>
            <w:tcW w:w="1985" w:type="dxa"/>
            <w:tcBorders>
              <w:top w:val="nil"/>
              <w:left w:val="nil"/>
              <w:bottom w:val="single" w:sz="4" w:space="0" w:color="auto"/>
              <w:right w:val="single" w:sz="4" w:space="0" w:color="auto"/>
            </w:tcBorders>
            <w:shd w:val="clear" w:color="auto" w:fill="auto"/>
            <w:noWrap/>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01 ENE-31 DIC</w:t>
            </w:r>
          </w:p>
        </w:tc>
      </w:tr>
      <w:tr w:rsidR="005C26FA" w:rsidRPr="00352C4C" w:rsidTr="00731D57">
        <w:trPr>
          <w:trHeight w:val="6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2</w:t>
            </w:r>
          </w:p>
        </w:tc>
        <w:tc>
          <w:tcPr>
            <w:tcW w:w="1285" w:type="dxa"/>
            <w:tcBorders>
              <w:top w:val="nil"/>
              <w:left w:val="nil"/>
              <w:bottom w:val="single" w:sz="4" w:space="0" w:color="auto"/>
              <w:right w:val="single" w:sz="4" w:space="0" w:color="auto"/>
            </w:tcBorders>
            <w:shd w:val="clear" w:color="auto" w:fill="auto"/>
            <w:noWrap/>
            <w:vAlign w:val="center"/>
            <w:hideMark/>
          </w:tcPr>
          <w:p w:rsidR="005C26FA" w:rsidRPr="00352C4C" w:rsidRDefault="005C26FA"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2009</w:t>
            </w:r>
          </w:p>
        </w:tc>
        <w:tc>
          <w:tcPr>
            <w:tcW w:w="3260" w:type="dxa"/>
            <w:tcBorders>
              <w:top w:val="nil"/>
              <w:left w:val="nil"/>
              <w:bottom w:val="single" w:sz="4" w:space="0" w:color="auto"/>
              <w:right w:val="single" w:sz="4" w:space="0" w:color="auto"/>
            </w:tcBorders>
            <w:shd w:val="clear" w:color="auto" w:fill="auto"/>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Comisión</w:t>
            </w:r>
            <w:r w:rsidR="00546176" w:rsidRPr="00352C4C">
              <w:rPr>
                <w:rFonts w:ascii="Century Gothic" w:eastAsia="Times New Roman" w:hAnsi="Century Gothic" w:cs="Calibri"/>
                <w:color w:val="000000"/>
                <w:sz w:val="16"/>
                <w:szCs w:val="16"/>
                <w:lang w:val="es-MX" w:eastAsia="es-MX"/>
              </w:rPr>
              <w:t xml:space="preserve"> Estatal </w:t>
            </w:r>
            <w:r w:rsidR="003C16CB" w:rsidRPr="00352C4C">
              <w:rPr>
                <w:rFonts w:ascii="Century Gothic" w:eastAsia="Times New Roman" w:hAnsi="Century Gothic" w:cs="Calibri"/>
                <w:color w:val="000000"/>
                <w:sz w:val="16"/>
                <w:szCs w:val="16"/>
                <w:lang w:val="es-MX" w:eastAsia="es-MX"/>
              </w:rPr>
              <w:t xml:space="preserve">de </w:t>
            </w:r>
            <w:r w:rsidR="00546176" w:rsidRPr="00352C4C">
              <w:rPr>
                <w:rFonts w:ascii="Century Gothic" w:eastAsia="Times New Roman" w:hAnsi="Century Gothic" w:cs="Calibri"/>
                <w:color w:val="000000"/>
                <w:sz w:val="16"/>
                <w:szCs w:val="16"/>
                <w:lang w:val="es-MX" w:eastAsia="es-MX"/>
              </w:rPr>
              <w:t xml:space="preserve">Agua </w:t>
            </w:r>
            <w:r w:rsidR="003C16CB" w:rsidRPr="00352C4C">
              <w:rPr>
                <w:rFonts w:ascii="Century Gothic" w:eastAsia="Times New Roman" w:hAnsi="Century Gothic" w:cs="Calibri"/>
                <w:color w:val="000000"/>
                <w:sz w:val="16"/>
                <w:szCs w:val="16"/>
                <w:lang w:val="es-MX" w:eastAsia="es-MX"/>
              </w:rPr>
              <w:t>y</w:t>
            </w:r>
            <w:r w:rsidR="00546176" w:rsidRPr="00352C4C">
              <w:rPr>
                <w:rFonts w:ascii="Century Gothic" w:eastAsia="Times New Roman" w:hAnsi="Century Gothic" w:cs="Calibri"/>
                <w:color w:val="000000"/>
                <w:sz w:val="16"/>
                <w:szCs w:val="16"/>
                <w:lang w:val="es-MX" w:eastAsia="es-MX"/>
              </w:rPr>
              <w:t xml:space="preserve"> Saneamiento </w:t>
            </w:r>
            <w:r w:rsidR="003C16CB" w:rsidRPr="00352C4C">
              <w:rPr>
                <w:rFonts w:ascii="Century Gothic" w:eastAsia="Times New Roman" w:hAnsi="Century Gothic" w:cs="Calibri"/>
                <w:color w:val="000000"/>
                <w:sz w:val="16"/>
                <w:szCs w:val="16"/>
                <w:lang w:val="es-MX" w:eastAsia="es-MX"/>
              </w:rPr>
              <w:t xml:space="preserve">de </w:t>
            </w:r>
            <w:r w:rsidR="00546176" w:rsidRPr="00352C4C">
              <w:rPr>
                <w:rFonts w:ascii="Century Gothic" w:eastAsia="Times New Roman" w:hAnsi="Century Gothic" w:cs="Calibri"/>
                <w:color w:val="000000"/>
                <w:sz w:val="16"/>
                <w:szCs w:val="16"/>
                <w:lang w:val="es-MX" w:eastAsia="es-MX"/>
              </w:rPr>
              <w:t>Puebla</w:t>
            </w:r>
          </w:p>
        </w:tc>
        <w:tc>
          <w:tcPr>
            <w:tcW w:w="2126" w:type="dxa"/>
            <w:tcBorders>
              <w:top w:val="nil"/>
              <w:left w:val="nil"/>
              <w:bottom w:val="single" w:sz="4" w:space="0" w:color="auto"/>
              <w:right w:val="single" w:sz="4" w:space="0" w:color="auto"/>
            </w:tcBorders>
            <w:shd w:val="clear" w:color="auto" w:fill="auto"/>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Benjamín</w:t>
            </w:r>
            <w:r w:rsidR="00546176" w:rsidRPr="00352C4C">
              <w:rPr>
                <w:rFonts w:ascii="Century Gothic" w:eastAsia="Times New Roman" w:hAnsi="Century Gothic" w:cs="Calibri"/>
                <w:color w:val="000000"/>
                <w:sz w:val="16"/>
                <w:szCs w:val="16"/>
                <w:lang w:val="es-MX" w:eastAsia="es-MX"/>
              </w:rPr>
              <w:t xml:space="preserve"> Berea </w:t>
            </w:r>
            <w:r w:rsidRPr="00352C4C">
              <w:rPr>
                <w:rFonts w:ascii="Century Gothic" w:eastAsia="Times New Roman" w:hAnsi="Century Gothic" w:cs="Calibri"/>
                <w:color w:val="000000"/>
                <w:sz w:val="16"/>
                <w:szCs w:val="16"/>
                <w:lang w:val="es-MX" w:eastAsia="es-MX"/>
              </w:rPr>
              <w:t>Domínguez</w:t>
            </w:r>
          </w:p>
        </w:tc>
        <w:tc>
          <w:tcPr>
            <w:tcW w:w="1985" w:type="dxa"/>
            <w:tcBorders>
              <w:top w:val="nil"/>
              <w:left w:val="nil"/>
              <w:bottom w:val="single" w:sz="4" w:space="0" w:color="auto"/>
              <w:right w:val="single" w:sz="4" w:space="0" w:color="auto"/>
            </w:tcBorders>
            <w:shd w:val="clear" w:color="auto" w:fill="auto"/>
            <w:noWrap/>
            <w:vAlign w:val="center"/>
            <w:hideMark/>
          </w:tcPr>
          <w:p w:rsidR="005C26FA" w:rsidRPr="00352C4C" w:rsidRDefault="00731D57" w:rsidP="00731D57">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29 JUN-31 DIC</w:t>
            </w:r>
          </w:p>
        </w:tc>
      </w:tr>
      <w:tr w:rsidR="005C26FA" w:rsidRPr="00352C4C" w:rsidTr="00731D57">
        <w:trPr>
          <w:trHeight w:val="6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3</w:t>
            </w:r>
          </w:p>
        </w:tc>
        <w:tc>
          <w:tcPr>
            <w:tcW w:w="1285" w:type="dxa"/>
            <w:tcBorders>
              <w:top w:val="nil"/>
              <w:left w:val="nil"/>
              <w:bottom w:val="single" w:sz="4" w:space="0" w:color="auto"/>
              <w:right w:val="single" w:sz="4" w:space="0" w:color="auto"/>
            </w:tcBorders>
            <w:shd w:val="clear" w:color="auto" w:fill="auto"/>
            <w:vAlign w:val="center"/>
            <w:hideMark/>
          </w:tcPr>
          <w:p w:rsidR="005C26FA" w:rsidRPr="00352C4C" w:rsidRDefault="005C26FA"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2010</w:t>
            </w:r>
          </w:p>
        </w:tc>
        <w:tc>
          <w:tcPr>
            <w:tcW w:w="3260" w:type="dxa"/>
            <w:tcBorders>
              <w:top w:val="nil"/>
              <w:left w:val="nil"/>
              <w:bottom w:val="single" w:sz="4" w:space="0" w:color="auto"/>
              <w:right w:val="single" w:sz="4" w:space="0" w:color="auto"/>
            </w:tcBorders>
            <w:shd w:val="clear" w:color="auto" w:fill="auto"/>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Comisión</w:t>
            </w:r>
            <w:r w:rsidR="00546176" w:rsidRPr="00352C4C">
              <w:rPr>
                <w:rFonts w:ascii="Century Gothic" w:eastAsia="Times New Roman" w:hAnsi="Century Gothic" w:cs="Calibri"/>
                <w:color w:val="000000"/>
                <w:sz w:val="16"/>
                <w:szCs w:val="16"/>
                <w:lang w:val="es-MX" w:eastAsia="es-MX"/>
              </w:rPr>
              <w:t xml:space="preserve"> Estatal </w:t>
            </w:r>
            <w:r w:rsidR="003C16CB" w:rsidRPr="00352C4C">
              <w:rPr>
                <w:rFonts w:ascii="Century Gothic" w:eastAsia="Times New Roman" w:hAnsi="Century Gothic" w:cs="Calibri"/>
                <w:color w:val="000000"/>
                <w:sz w:val="16"/>
                <w:szCs w:val="16"/>
                <w:lang w:val="es-MX" w:eastAsia="es-MX"/>
              </w:rPr>
              <w:t xml:space="preserve">de </w:t>
            </w:r>
            <w:r w:rsidR="00546176" w:rsidRPr="00352C4C">
              <w:rPr>
                <w:rFonts w:ascii="Century Gothic" w:eastAsia="Times New Roman" w:hAnsi="Century Gothic" w:cs="Calibri"/>
                <w:color w:val="000000"/>
                <w:sz w:val="16"/>
                <w:szCs w:val="16"/>
                <w:lang w:val="es-MX" w:eastAsia="es-MX"/>
              </w:rPr>
              <w:t xml:space="preserve">Agua </w:t>
            </w:r>
            <w:r w:rsidR="003C16CB" w:rsidRPr="00352C4C">
              <w:rPr>
                <w:rFonts w:ascii="Century Gothic" w:eastAsia="Times New Roman" w:hAnsi="Century Gothic" w:cs="Calibri"/>
                <w:color w:val="000000"/>
                <w:sz w:val="16"/>
                <w:szCs w:val="16"/>
                <w:lang w:val="es-MX" w:eastAsia="es-MX"/>
              </w:rPr>
              <w:t>y</w:t>
            </w:r>
            <w:r w:rsidR="00546176" w:rsidRPr="00352C4C">
              <w:rPr>
                <w:rFonts w:ascii="Century Gothic" w:eastAsia="Times New Roman" w:hAnsi="Century Gothic" w:cs="Calibri"/>
                <w:color w:val="000000"/>
                <w:sz w:val="16"/>
                <w:szCs w:val="16"/>
                <w:lang w:val="es-MX" w:eastAsia="es-MX"/>
              </w:rPr>
              <w:t xml:space="preserve"> Saneamiento </w:t>
            </w:r>
            <w:r w:rsidR="003C16CB" w:rsidRPr="00352C4C">
              <w:rPr>
                <w:rFonts w:ascii="Century Gothic" w:eastAsia="Times New Roman" w:hAnsi="Century Gothic" w:cs="Calibri"/>
                <w:color w:val="000000"/>
                <w:sz w:val="16"/>
                <w:szCs w:val="16"/>
                <w:lang w:val="es-MX" w:eastAsia="es-MX"/>
              </w:rPr>
              <w:t xml:space="preserve">de </w:t>
            </w:r>
            <w:r w:rsidR="00546176" w:rsidRPr="00352C4C">
              <w:rPr>
                <w:rFonts w:ascii="Century Gothic" w:eastAsia="Times New Roman" w:hAnsi="Century Gothic" w:cs="Calibri"/>
                <w:color w:val="000000"/>
                <w:sz w:val="16"/>
                <w:szCs w:val="16"/>
                <w:lang w:val="es-MX" w:eastAsia="es-MX"/>
              </w:rPr>
              <w:t>Puebla</w:t>
            </w:r>
          </w:p>
        </w:tc>
        <w:tc>
          <w:tcPr>
            <w:tcW w:w="2126" w:type="dxa"/>
            <w:tcBorders>
              <w:top w:val="nil"/>
              <w:left w:val="nil"/>
              <w:bottom w:val="single" w:sz="4" w:space="0" w:color="auto"/>
              <w:right w:val="single" w:sz="4" w:space="0" w:color="auto"/>
            </w:tcBorders>
            <w:shd w:val="clear" w:color="auto" w:fill="auto"/>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Benjamín</w:t>
            </w:r>
            <w:r w:rsidR="00546176" w:rsidRPr="00352C4C">
              <w:rPr>
                <w:rFonts w:ascii="Century Gothic" w:eastAsia="Times New Roman" w:hAnsi="Century Gothic" w:cs="Calibri"/>
                <w:color w:val="000000"/>
                <w:sz w:val="16"/>
                <w:szCs w:val="16"/>
                <w:lang w:val="es-MX" w:eastAsia="es-MX"/>
              </w:rPr>
              <w:t xml:space="preserve"> Berea </w:t>
            </w:r>
            <w:r w:rsidRPr="00352C4C">
              <w:rPr>
                <w:rFonts w:ascii="Century Gothic" w:eastAsia="Times New Roman" w:hAnsi="Century Gothic" w:cs="Calibri"/>
                <w:color w:val="000000"/>
                <w:sz w:val="16"/>
                <w:szCs w:val="16"/>
                <w:lang w:val="es-MX" w:eastAsia="es-MX"/>
              </w:rPr>
              <w:t>Domínguez</w:t>
            </w:r>
          </w:p>
        </w:tc>
        <w:tc>
          <w:tcPr>
            <w:tcW w:w="1985" w:type="dxa"/>
            <w:tcBorders>
              <w:top w:val="nil"/>
              <w:left w:val="nil"/>
              <w:bottom w:val="single" w:sz="4" w:space="0" w:color="auto"/>
              <w:right w:val="single" w:sz="4" w:space="0" w:color="auto"/>
            </w:tcBorders>
            <w:shd w:val="clear" w:color="auto" w:fill="auto"/>
            <w:noWrap/>
            <w:vAlign w:val="center"/>
            <w:hideMark/>
          </w:tcPr>
          <w:p w:rsidR="005C26FA" w:rsidRPr="00352C4C" w:rsidRDefault="00731D57" w:rsidP="00731D57">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01 ENE–31 DIC</w:t>
            </w:r>
          </w:p>
        </w:tc>
      </w:tr>
      <w:tr w:rsidR="005C26FA" w:rsidRPr="00352C4C" w:rsidTr="00731D57">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4</w:t>
            </w:r>
          </w:p>
        </w:tc>
        <w:tc>
          <w:tcPr>
            <w:tcW w:w="1285" w:type="dxa"/>
            <w:tcBorders>
              <w:top w:val="nil"/>
              <w:left w:val="nil"/>
              <w:bottom w:val="single" w:sz="4" w:space="0" w:color="auto"/>
              <w:right w:val="single" w:sz="4" w:space="0" w:color="auto"/>
            </w:tcBorders>
            <w:shd w:val="clear" w:color="auto" w:fill="auto"/>
            <w:vAlign w:val="center"/>
            <w:hideMark/>
          </w:tcPr>
          <w:p w:rsidR="005C26FA" w:rsidRPr="00352C4C" w:rsidRDefault="005C26FA"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2011</w:t>
            </w:r>
          </w:p>
        </w:tc>
        <w:tc>
          <w:tcPr>
            <w:tcW w:w="3260" w:type="dxa"/>
            <w:tcBorders>
              <w:top w:val="nil"/>
              <w:left w:val="nil"/>
              <w:bottom w:val="single" w:sz="4" w:space="0" w:color="auto"/>
              <w:right w:val="single" w:sz="4" w:space="0" w:color="auto"/>
            </w:tcBorders>
            <w:shd w:val="clear" w:color="auto" w:fill="auto"/>
            <w:vAlign w:val="center"/>
            <w:hideMark/>
          </w:tcPr>
          <w:p w:rsidR="005C26FA" w:rsidRPr="00352C4C" w:rsidRDefault="00546176"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 xml:space="preserve">San Diego </w:t>
            </w:r>
            <w:r w:rsidR="003C16CB" w:rsidRPr="00352C4C">
              <w:rPr>
                <w:rFonts w:ascii="Century Gothic" w:eastAsia="Times New Roman" w:hAnsi="Century Gothic" w:cs="Calibri"/>
                <w:color w:val="000000"/>
                <w:sz w:val="16"/>
                <w:szCs w:val="16"/>
                <w:lang w:val="es-MX" w:eastAsia="es-MX"/>
              </w:rPr>
              <w:t>de l</w:t>
            </w:r>
            <w:r w:rsidRPr="00352C4C">
              <w:rPr>
                <w:rFonts w:ascii="Century Gothic" w:eastAsia="Times New Roman" w:hAnsi="Century Gothic" w:cs="Calibri"/>
                <w:color w:val="000000"/>
                <w:sz w:val="16"/>
                <w:szCs w:val="16"/>
                <w:lang w:val="es-MX" w:eastAsia="es-MX"/>
              </w:rPr>
              <w:t>a Mesa Tochimiltzingo</w:t>
            </w:r>
          </w:p>
        </w:tc>
        <w:tc>
          <w:tcPr>
            <w:tcW w:w="2126" w:type="dxa"/>
            <w:tcBorders>
              <w:top w:val="nil"/>
              <w:left w:val="nil"/>
              <w:bottom w:val="single" w:sz="4" w:space="0" w:color="auto"/>
              <w:right w:val="single" w:sz="4" w:space="0" w:color="auto"/>
            </w:tcBorders>
            <w:shd w:val="clear" w:color="auto" w:fill="auto"/>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José</w:t>
            </w:r>
            <w:r w:rsidR="00546176" w:rsidRPr="00352C4C">
              <w:rPr>
                <w:rFonts w:ascii="Century Gothic" w:eastAsia="Times New Roman" w:hAnsi="Century Gothic" w:cs="Calibri"/>
                <w:color w:val="000000"/>
                <w:sz w:val="16"/>
                <w:szCs w:val="16"/>
                <w:lang w:val="es-MX" w:eastAsia="es-MX"/>
              </w:rPr>
              <w:t xml:space="preserve"> Cristino Torres </w:t>
            </w:r>
            <w:r w:rsidRPr="00352C4C">
              <w:rPr>
                <w:rFonts w:ascii="Century Gothic" w:eastAsia="Times New Roman" w:hAnsi="Century Gothic" w:cs="Calibri"/>
                <w:color w:val="000000"/>
                <w:sz w:val="16"/>
                <w:szCs w:val="16"/>
                <w:lang w:val="es-MX" w:eastAsia="es-MX"/>
              </w:rPr>
              <w:t>García</w:t>
            </w:r>
          </w:p>
        </w:tc>
        <w:tc>
          <w:tcPr>
            <w:tcW w:w="1985" w:type="dxa"/>
            <w:tcBorders>
              <w:top w:val="nil"/>
              <w:left w:val="nil"/>
              <w:bottom w:val="single" w:sz="4" w:space="0" w:color="auto"/>
              <w:right w:val="single" w:sz="4" w:space="0" w:color="auto"/>
            </w:tcBorders>
            <w:shd w:val="clear" w:color="auto" w:fill="auto"/>
            <w:noWrap/>
            <w:vAlign w:val="center"/>
            <w:hideMark/>
          </w:tcPr>
          <w:p w:rsidR="005C26FA" w:rsidRPr="00352C4C" w:rsidRDefault="00731D57" w:rsidP="005C26FA">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01 ENE-14 FEB</w:t>
            </w:r>
          </w:p>
        </w:tc>
      </w:tr>
      <w:tr w:rsidR="00761715" w:rsidRPr="00352C4C" w:rsidTr="00731D57">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5</w:t>
            </w:r>
          </w:p>
        </w:tc>
        <w:tc>
          <w:tcPr>
            <w:tcW w:w="1285" w:type="dxa"/>
            <w:tcBorders>
              <w:top w:val="nil"/>
              <w:left w:val="nil"/>
              <w:bottom w:val="single" w:sz="4" w:space="0" w:color="auto"/>
              <w:right w:val="single" w:sz="4" w:space="0" w:color="auto"/>
            </w:tcBorders>
            <w:shd w:val="clear" w:color="auto" w:fill="auto"/>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2012</w:t>
            </w:r>
          </w:p>
        </w:tc>
        <w:tc>
          <w:tcPr>
            <w:tcW w:w="3260" w:type="dxa"/>
            <w:tcBorders>
              <w:top w:val="nil"/>
              <w:left w:val="nil"/>
              <w:bottom w:val="single" w:sz="4" w:space="0" w:color="auto"/>
              <w:right w:val="single" w:sz="4" w:space="0" w:color="auto"/>
            </w:tcBorders>
            <w:shd w:val="clear" w:color="auto" w:fill="auto"/>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 xml:space="preserve">Universidad Tecnológica </w:t>
            </w:r>
            <w:r w:rsidR="003C16CB" w:rsidRPr="00352C4C">
              <w:rPr>
                <w:rFonts w:ascii="Century Gothic" w:eastAsia="Times New Roman" w:hAnsi="Century Gothic" w:cs="Calibri"/>
                <w:color w:val="000000"/>
                <w:sz w:val="16"/>
                <w:szCs w:val="16"/>
                <w:lang w:val="es-MX" w:eastAsia="es-MX"/>
              </w:rPr>
              <w:t xml:space="preserve">de </w:t>
            </w:r>
            <w:r w:rsidRPr="00352C4C">
              <w:rPr>
                <w:rFonts w:ascii="Century Gothic" w:eastAsia="Times New Roman" w:hAnsi="Century Gothic" w:cs="Calibri"/>
                <w:color w:val="000000"/>
                <w:sz w:val="16"/>
                <w:szCs w:val="16"/>
                <w:lang w:val="es-MX" w:eastAsia="es-MX"/>
              </w:rPr>
              <w:t>Oriental</w:t>
            </w:r>
          </w:p>
        </w:tc>
        <w:tc>
          <w:tcPr>
            <w:tcW w:w="2126" w:type="dxa"/>
            <w:tcBorders>
              <w:top w:val="nil"/>
              <w:left w:val="nil"/>
              <w:bottom w:val="single" w:sz="4" w:space="0" w:color="auto"/>
              <w:right w:val="single" w:sz="4" w:space="0" w:color="auto"/>
            </w:tcBorders>
            <w:shd w:val="clear" w:color="auto" w:fill="auto"/>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José Roberto Fidel Fuentes López</w:t>
            </w:r>
          </w:p>
        </w:tc>
        <w:tc>
          <w:tcPr>
            <w:tcW w:w="1985" w:type="dxa"/>
            <w:tcBorders>
              <w:top w:val="nil"/>
              <w:left w:val="nil"/>
              <w:bottom w:val="single" w:sz="4" w:space="0" w:color="auto"/>
              <w:right w:val="single" w:sz="4" w:space="0" w:color="auto"/>
            </w:tcBorders>
            <w:shd w:val="clear" w:color="auto" w:fill="auto"/>
            <w:noWrap/>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sidRPr="00352C4C">
              <w:rPr>
                <w:rFonts w:ascii="Century Gothic" w:eastAsia="Times New Roman" w:hAnsi="Century Gothic" w:cs="Calibri"/>
                <w:color w:val="000000"/>
                <w:sz w:val="16"/>
                <w:szCs w:val="16"/>
                <w:lang w:val="es-MX" w:eastAsia="es-MX"/>
              </w:rPr>
              <w:t>01 ENE-14 MAR</w:t>
            </w:r>
          </w:p>
        </w:tc>
      </w:tr>
      <w:tr w:rsidR="00761715" w:rsidRPr="00352C4C" w:rsidTr="00731D57">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6</w:t>
            </w:r>
          </w:p>
        </w:tc>
        <w:tc>
          <w:tcPr>
            <w:tcW w:w="1285" w:type="dxa"/>
            <w:tcBorders>
              <w:top w:val="nil"/>
              <w:left w:val="nil"/>
              <w:bottom w:val="single" w:sz="4" w:space="0" w:color="auto"/>
              <w:right w:val="single" w:sz="4" w:space="0" w:color="auto"/>
            </w:tcBorders>
            <w:shd w:val="clear" w:color="auto" w:fill="auto"/>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2011</w:t>
            </w:r>
          </w:p>
        </w:tc>
        <w:tc>
          <w:tcPr>
            <w:tcW w:w="3260" w:type="dxa"/>
            <w:tcBorders>
              <w:top w:val="nil"/>
              <w:left w:val="nil"/>
              <w:bottom w:val="single" w:sz="4" w:space="0" w:color="auto"/>
              <w:right w:val="single" w:sz="4" w:space="0" w:color="auto"/>
            </w:tcBorders>
            <w:shd w:val="clear" w:color="auto" w:fill="auto"/>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Sistema Operador de los Servicios de Agua Potable y Alcantarillado</w:t>
            </w:r>
            <w:r w:rsidR="003C16CB">
              <w:rPr>
                <w:rFonts w:ascii="Century Gothic" w:eastAsia="Times New Roman" w:hAnsi="Century Gothic" w:cs="Calibri"/>
                <w:color w:val="000000"/>
                <w:sz w:val="16"/>
                <w:szCs w:val="16"/>
                <w:lang w:val="es-MX" w:eastAsia="es-MX"/>
              </w:rPr>
              <w:t xml:space="preserve"> del municipio de Puebla</w:t>
            </w:r>
          </w:p>
        </w:tc>
        <w:tc>
          <w:tcPr>
            <w:tcW w:w="2126" w:type="dxa"/>
            <w:tcBorders>
              <w:top w:val="nil"/>
              <w:left w:val="nil"/>
              <w:bottom w:val="single" w:sz="4" w:space="0" w:color="auto"/>
              <w:right w:val="single" w:sz="4" w:space="0" w:color="auto"/>
            </w:tcBorders>
            <w:shd w:val="clear" w:color="auto" w:fill="auto"/>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Eduardo Macip Zuñiga</w:t>
            </w:r>
          </w:p>
        </w:tc>
        <w:tc>
          <w:tcPr>
            <w:tcW w:w="1985" w:type="dxa"/>
            <w:tcBorders>
              <w:top w:val="nil"/>
              <w:left w:val="nil"/>
              <w:bottom w:val="single" w:sz="4" w:space="0" w:color="auto"/>
              <w:right w:val="single" w:sz="4" w:space="0" w:color="auto"/>
            </w:tcBorders>
            <w:shd w:val="clear" w:color="auto" w:fill="auto"/>
            <w:noWrap/>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01 ENE–31 ENE</w:t>
            </w:r>
          </w:p>
        </w:tc>
      </w:tr>
      <w:tr w:rsidR="00761715" w:rsidRPr="00352C4C" w:rsidTr="00761715">
        <w:trPr>
          <w:trHeight w:val="540"/>
        </w:trPr>
        <w:tc>
          <w:tcPr>
            <w:tcW w:w="700" w:type="dxa"/>
            <w:tcBorders>
              <w:top w:val="nil"/>
              <w:left w:val="single" w:sz="4" w:space="0" w:color="auto"/>
              <w:bottom w:val="single" w:sz="4" w:space="0" w:color="auto"/>
              <w:right w:val="single" w:sz="4" w:space="0" w:color="auto"/>
            </w:tcBorders>
            <w:shd w:val="clear" w:color="auto" w:fill="auto"/>
            <w:noWrap/>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7</w:t>
            </w:r>
          </w:p>
        </w:tc>
        <w:tc>
          <w:tcPr>
            <w:tcW w:w="1285" w:type="dxa"/>
            <w:tcBorders>
              <w:top w:val="nil"/>
              <w:left w:val="nil"/>
              <w:bottom w:val="single" w:sz="4" w:space="0" w:color="auto"/>
              <w:right w:val="single" w:sz="4" w:space="0" w:color="auto"/>
            </w:tcBorders>
            <w:shd w:val="clear" w:color="auto" w:fill="auto"/>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2010</w:t>
            </w:r>
          </w:p>
        </w:tc>
        <w:tc>
          <w:tcPr>
            <w:tcW w:w="3260" w:type="dxa"/>
            <w:tcBorders>
              <w:top w:val="nil"/>
              <w:left w:val="nil"/>
              <w:bottom w:val="single" w:sz="4" w:space="0" w:color="auto"/>
              <w:right w:val="single" w:sz="4" w:space="0" w:color="auto"/>
            </w:tcBorders>
            <w:shd w:val="clear" w:color="auto" w:fill="auto"/>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Sistema Operador de los Servicios de Agua Potable y Alcantarillado</w:t>
            </w:r>
            <w:r w:rsidR="003C16CB">
              <w:rPr>
                <w:rFonts w:ascii="Century Gothic" w:eastAsia="Times New Roman" w:hAnsi="Century Gothic" w:cs="Calibri"/>
                <w:color w:val="000000"/>
                <w:sz w:val="16"/>
                <w:szCs w:val="16"/>
                <w:lang w:val="es-MX" w:eastAsia="es-MX"/>
              </w:rPr>
              <w:t xml:space="preserve"> del municipio de Puebla</w:t>
            </w:r>
          </w:p>
        </w:tc>
        <w:tc>
          <w:tcPr>
            <w:tcW w:w="2126" w:type="dxa"/>
            <w:tcBorders>
              <w:top w:val="nil"/>
              <w:left w:val="nil"/>
              <w:bottom w:val="single" w:sz="4" w:space="0" w:color="auto"/>
              <w:right w:val="single" w:sz="4" w:space="0" w:color="auto"/>
            </w:tcBorders>
            <w:shd w:val="clear" w:color="auto" w:fill="auto"/>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Eduardo Macip Zuñiga</w:t>
            </w:r>
          </w:p>
        </w:tc>
        <w:tc>
          <w:tcPr>
            <w:tcW w:w="1985" w:type="dxa"/>
            <w:tcBorders>
              <w:top w:val="nil"/>
              <w:left w:val="nil"/>
              <w:bottom w:val="single" w:sz="4" w:space="0" w:color="auto"/>
              <w:right w:val="single" w:sz="4" w:space="0" w:color="auto"/>
            </w:tcBorders>
            <w:shd w:val="clear" w:color="auto" w:fill="auto"/>
            <w:noWrap/>
            <w:vAlign w:val="center"/>
          </w:tcPr>
          <w:p w:rsidR="00761715" w:rsidRPr="00352C4C" w:rsidRDefault="00761715" w:rsidP="00761715">
            <w:pPr>
              <w:jc w:val="center"/>
              <w:rPr>
                <w:rFonts w:ascii="Century Gothic" w:eastAsia="Times New Roman" w:hAnsi="Century Gothic" w:cs="Calibri"/>
                <w:color w:val="000000"/>
                <w:sz w:val="16"/>
                <w:szCs w:val="16"/>
                <w:lang w:val="es-MX" w:eastAsia="es-MX"/>
              </w:rPr>
            </w:pPr>
            <w:r>
              <w:rPr>
                <w:rFonts w:ascii="Century Gothic" w:eastAsia="Times New Roman" w:hAnsi="Century Gothic" w:cs="Calibri"/>
                <w:color w:val="000000"/>
                <w:sz w:val="16"/>
                <w:szCs w:val="16"/>
                <w:lang w:val="es-MX" w:eastAsia="es-MX"/>
              </w:rPr>
              <w:t>01 ENE–31 ENE</w:t>
            </w:r>
          </w:p>
        </w:tc>
      </w:tr>
    </w:tbl>
    <w:p w:rsidR="008849A9" w:rsidRDefault="008849A9" w:rsidP="00BF1EEF">
      <w:pPr>
        <w:pStyle w:val="Listavistosa-nfasis11"/>
        <w:ind w:left="0"/>
        <w:contextualSpacing w:val="0"/>
        <w:jc w:val="both"/>
        <w:rPr>
          <w:rFonts w:ascii="Century Gothic" w:eastAsia="Times New Roman" w:hAnsi="Century Gothic"/>
          <w:sz w:val="22"/>
          <w:szCs w:val="22"/>
          <w:lang w:val="es-MX"/>
        </w:rPr>
      </w:pPr>
    </w:p>
    <w:p w:rsidR="00C62D19" w:rsidRDefault="00C62D19" w:rsidP="00BF1EEF">
      <w:pPr>
        <w:pStyle w:val="Listavistosa-nfasis11"/>
        <w:ind w:left="0"/>
        <w:contextualSpacing w:val="0"/>
        <w:jc w:val="both"/>
        <w:rPr>
          <w:rFonts w:ascii="Century Gothic" w:eastAsia="Times New Roman" w:hAnsi="Century Gothic"/>
          <w:sz w:val="22"/>
          <w:szCs w:val="22"/>
          <w:lang w:val="es-MX"/>
        </w:rPr>
      </w:pPr>
    </w:p>
    <w:p w:rsidR="00352C4C" w:rsidRPr="005D1612" w:rsidRDefault="00A31646" w:rsidP="0076139B">
      <w:pPr>
        <w:pStyle w:val="Listavistosa-nfasis11"/>
        <w:numPr>
          <w:ilvl w:val="0"/>
          <w:numId w:val="1"/>
        </w:numPr>
        <w:contextualSpacing w:val="0"/>
        <w:jc w:val="both"/>
        <w:rPr>
          <w:rFonts w:ascii="Century Gothic" w:eastAsia="Times New Roman" w:hAnsi="Century Gothic"/>
          <w:sz w:val="22"/>
          <w:szCs w:val="22"/>
          <w:lang w:val="es-MX"/>
        </w:rPr>
      </w:pPr>
      <w:r w:rsidRPr="005D1612">
        <w:rPr>
          <w:rFonts w:ascii="Century Gothic" w:eastAsia="Times New Roman" w:hAnsi="Century Gothic"/>
          <w:sz w:val="22"/>
          <w:szCs w:val="22"/>
          <w:lang w:val="es-MX"/>
        </w:rPr>
        <w:t>Lectura  y, en su caso aprobación del Acuerdo por el que se remite</w:t>
      </w:r>
      <w:r w:rsidR="00352C4C" w:rsidRPr="005D1612">
        <w:rPr>
          <w:rFonts w:ascii="Century Gothic" w:eastAsia="Times New Roman" w:hAnsi="Century Gothic"/>
          <w:sz w:val="22"/>
          <w:szCs w:val="22"/>
          <w:lang w:val="es-MX"/>
        </w:rPr>
        <w:t>n</w:t>
      </w:r>
      <w:r w:rsidRPr="005D1612">
        <w:rPr>
          <w:rFonts w:ascii="Century Gothic" w:eastAsia="Times New Roman" w:hAnsi="Century Gothic"/>
          <w:sz w:val="22"/>
          <w:szCs w:val="22"/>
          <w:lang w:val="es-MX"/>
        </w:rPr>
        <w:t xml:space="preserve"> a la Auditoria Superior del Estado de Puebla </w:t>
      </w:r>
      <w:r w:rsidR="00352C4C" w:rsidRPr="005D1612">
        <w:rPr>
          <w:rFonts w:ascii="Century Gothic" w:eastAsia="Times New Roman" w:hAnsi="Century Gothic"/>
          <w:sz w:val="22"/>
          <w:szCs w:val="22"/>
          <w:lang w:val="es-MX"/>
        </w:rPr>
        <w:t>los siguientes asuntos existentes en cartera:</w:t>
      </w:r>
    </w:p>
    <w:p w:rsidR="00352C4C" w:rsidRDefault="00352C4C" w:rsidP="00352C4C">
      <w:pPr>
        <w:pStyle w:val="Listavistosa-nfasis11"/>
        <w:ind w:left="0"/>
        <w:contextualSpacing w:val="0"/>
        <w:jc w:val="both"/>
        <w:rPr>
          <w:rFonts w:ascii="Century Gothic" w:eastAsia="Times New Roman" w:hAnsi="Century Gothic"/>
          <w:sz w:val="22"/>
          <w:szCs w:val="22"/>
          <w:lang w:val="es-MX"/>
        </w:rPr>
      </w:pPr>
    </w:p>
    <w:tbl>
      <w:tblPr>
        <w:tblW w:w="9356" w:type="dxa"/>
        <w:tblInd w:w="-10" w:type="dxa"/>
        <w:tblLayout w:type="fixed"/>
        <w:tblCellMar>
          <w:left w:w="70" w:type="dxa"/>
          <w:right w:w="70" w:type="dxa"/>
        </w:tblCellMar>
        <w:tblLook w:val="04A0" w:firstRow="1" w:lastRow="0" w:firstColumn="1" w:lastColumn="0" w:noHBand="0" w:noVBand="1"/>
      </w:tblPr>
      <w:tblGrid>
        <w:gridCol w:w="426"/>
        <w:gridCol w:w="708"/>
        <w:gridCol w:w="1560"/>
        <w:gridCol w:w="1417"/>
        <w:gridCol w:w="142"/>
        <w:gridCol w:w="1276"/>
        <w:gridCol w:w="3827"/>
      </w:tblGrid>
      <w:tr w:rsidR="008A5DF2" w:rsidRPr="00352C4C" w:rsidTr="00044103">
        <w:trPr>
          <w:trHeight w:val="825"/>
        </w:trPr>
        <w:tc>
          <w:tcPr>
            <w:tcW w:w="426" w:type="dxa"/>
            <w:tcBorders>
              <w:top w:val="single" w:sz="8" w:space="0" w:color="auto"/>
              <w:left w:val="single" w:sz="8" w:space="0" w:color="auto"/>
              <w:bottom w:val="single" w:sz="8" w:space="0" w:color="auto"/>
              <w:right w:val="single" w:sz="8" w:space="0" w:color="auto"/>
            </w:tcBorders>
            <w:shd w:val="clear" w:color="000000" w:fill="000000"/>
            <w:vAlign w:val="center"/>
            <w:hideMark/>
          </w:tcPr>
          <w:p w:rsidR="00352C4C" w:rsidRPr="00352C4C" w:rsidRDefault="00352C4C" w:rsidP="00E52401">
            <w:pPr>
              <w:rPr>
                <w:rFonts w:ascii="Century Gothic" w:eastAsia="Times New Roman" w:hAnsi="Century Gothic" w:cs="Calibri"/>
                <w:color w:val="FFFFFF"/>
                <w:sz w:val="16"/>
                <w:szCs w:val="16"/>
                <w:lang w:val="es-419" w:eastAsia="es-419"/>
              </w:rPr>
            </w:pPr>
          </w:p>
        </w:tc>
        <w:tc>
          <w:tcPr>
            <w:tcW w:w="708" w:type="dxa"/>
            <w:tcBorders>
              <w:top w:val="single" w:sz="8" w:space="0" w:color="auto"/>
              <w:left w:val="nil"/>
              <w:bottom w:val="single" w:sz="8" w:space="0" w:color="auto"/>
              <w:right w:val="single" w:sz="8" w:space="0" w:color="auto"/>
            </w:tcBorders>
            <w:shd w:val="clear" w:color="000000" w:fill="000000"/>
            <w:vAlign w:val="center"/>
            <w:hideMark/>
          </w:tcPr>
          <w:p w:rsidR="00352C4C" w:rsidRPr="00352C4C" w:rsidRDefault="00352C4C" w:rsidP="00044103">
            <w:pPr>
              <w:rPr>
                <w:rFonts w:ascii="Century Gothic" w:eastAsia="Times New Roman" w:hAnsi="Century Gothic" w:cs="Calibri"/>
                <w:color w:val="FFFFFF"/>
                <w:sz w:val="16"/>
                <w:szCs w:val="16"/>
                <w:lang w:val="es-419" w:eastAsia="es-419"/>
              </w:rPr>
            </w:pPr>
            <w:r w:rsidRPr="00352C4C">
              <w:rPr>
                <w:rFonts w:ascii="Century Gothic" w:eastAsia="Times New Roman" w:hAnsi="Century Gothic" w:cs="Calibri"/>
                <w:color w:val="FFFFFF"/>
                <w:sz w:val="16"/>
                <w:szCs w:val="16"/>
                <w:lang w:eastAsia="es-419"/>
              </w:rPr>
              <w:t xml:space="preserve">OFICIO </w:t>
            </w:r>
          </w:p>
        </w:tc>
        <w:tc>
          <w:tcPr>
            <w:tcW w:w="1560" w:type="dxa"/>
            <w:tcBorders>
              <w:top w:val="single" w:sz="8" w:space="0" w:color="auto"/>
              <w:left w:val="nil"/>
              <w:bottom w:val="single" w:sz="8" w:space="0" w:color="auto"/>
              <w:right w:val="single" w:sz="8" w:space="0" w:color="auto"/>
            </w:tcBorders>
            <w:shd w:val="clear" w:color="000000" w:fill="000000"/>
            <w:vAlign w:val="center"/>
            <w:hideMark/>
          </w:tcPr>
          <w:p w:rsidR="00352C4C" w:rsidRPr="00352C4C" w:rsidRDefault="00352C4C" w:rsidP="00352C4C">
            <w:pPr>
              <w:jc w:val="center"/>
              <w:rPr>
                <w:rFonts w:ascii="Century Gothic" w:eastAsia="Times New Roman" w:hAnsi="Century Gothic" w:cs="Calibri"/>
                <w:color w:val="FFFFFF"/>
                <w:sz w:val="16"/>
                <w:szCs w:val="16"/>
                <w:lang w:val="es-419" w:eastAsia="es-419"/>
              </w:rPr>
            </w:pPr>
            <w:r w:rsidRPr="00352C4C">
              <w:rPr>
                <w:rFonts w:ascii="Century Gothic" w:eastAsia="Times New Roman" w:hAnsi="Century Gothic" w:cs="Calibri"/>
                <w:color w:val="FFFFFF"/>
                <w:sz w:val="16"/>
                <w:szCs w:val="16"/>
                <w:lang w:eastAsia="es-419"/>
              </w:rPr>
              <w:t>PROMOVENTE</w:t>
            </w:r>
          </w:p>
        </w:tc>
        <w:tc>
          <w:tcPr>
            <w:tcW w:w="1417" w:type="dxa"/>
            <w:tcBorders>
              <w:top w:val="single" w:sz="8" w:space="0" w:color="auto"/>
              <w:left w:val="nil"/>
              <w:bottom w:val="single" w:sz="8" w:space="0" w:color="auto"/>
              <w:right w:val="single" w:sz="8" w:space="0" w:color="auto"/>
            </w:tcBorders>
            <w:shd w:val="clear" w:color="000000" w:fill="000000"/>
            <w:noWrap/>
            <w:vAlign w:val="center"/>
            <w:hideMark/>
          </w:tcPr>
          <w:p w:rsidR="00352C4C" w:rsidRPr="00352C4C" w:rsidRDefault="00352C4C" w:rsidP="00352C4C">
            <w:pPr>
              <w:jc w:val="center"/>
              <w:rPr>
                <w:rFonts w:ascii="Century Gothic" w:eastAsia="Times New Roman" w:hAnsi="Century Gothic" w:cs="Calibri"/>
                <w:color w:val="FFFFFF"/>
                <w:sz w:val="16"/>
                <w:szCs w:val="16"/>
                <w:lang w:val="es-419" w:eastAsia="es-419"/>
              </w:rPr>
            </w:pPr>
            <w:r w:rsidRPr="00352C4C">
              <w:rPr>
                <w:rFonts w:ascii="Century Gothic" w:eastAsia="Times New Roman" w:hAnsi="Century Gothic" w:cs="Calibri"/>
                <w:color w:val="FFFFFF"/>
                <w:sz w:val="16"/>
                <w:szCs w:val="16"/>
                <w:lang w:eastAsia="es-419"/>
              </w:rPr>
              <w:t>MUNICIPIO</w:t>
            </w:r>
          </w:p>
        </w:tc>
        <w:tc>
          <w:tcPr>
            <w:tcW w:w="1418" w:type="dxa"/>
            <w:gridSpan w:val="2"/>
            <w:tcBorders>
              <w:top w:val="single" w:sz="8" w:space="0" w:color="auto"/>
              <w:left w:val="nil"/>
              <w:bottom w:val="single" w:sz="8" w:space="0" w:color="auto"/>
              <w:right w:val="single" w:sz="8" w:space="0" w:color="auto"/>
            </w:tcBorders>
            <w:shd w:val="clear" w:color="000000" w:fill="000000"/>
            <w:vAlign w:val="center"/>
            <w:hideMark/>
          </w:tcPr>
          <w:p w:rsidR="00352C4C" w:rsidRPr="00352C4C" w:rsidRDefault="00352C4C" w:rsidP="00352C4C">
            <w:pPr>
              <w:jc w:val="center"/>
              <w:rPr>
                <w:rFonts w:ascii="Century Gothic" w:eastAsia="Times New Roman" w:hAnsi="Century Gothic" w:cs="Calibri"/>
                <w:color w:val="FFFFFF"/>
                <w:sz w:val="16"/>
                <w:szCs w:val="16"/>
                <w:lang w:val="es-419" w:eastAsia="es-419"/>
              </w:rPr>
            </w:pPr>
            <w:r w:rsidRPr="00352C4C">
              <w:rPr>
                <w:rFonts w:ascii="Century Gothic" w:eastAsia="Times New Roman" w:hAnsi="Century Gothic" w:cs="Calibri"/>
                <w:color w:val="FFFFFF"/>
                <w:sz w:val="16"/>
                <w:szCs w:val="16"/>
                <w:lang w:eastAsia="es-419"/>
              </w:rPr>
              <w:t xml:space="preserve">FECHA DE PRESENTACIÓN </w:t>
            </w:r>
          </w:p>
        </w:tc>
        <w:tc>
          <w:tcPr>
            <w:tcW w:w="3827" w:type="dxa"/>
            <w:tcBorders>
              <w:top w:val="single" w:sz="8" w:space="0" w:color="auto"/>
              <w:left w:val="nil"/>
              <w:bottom w:val="single" w:sz="8" w:space="0" w:color="auto"/>
              <w:right w:val="single" w:sz="8" w:space="0" w:color="auto"/>
            </w:tcBorders>
            <w:shd w:val="clear" w:color="000000" w:fill="000000"/>
            <w:noWrap/>
            <w:vAlign w:val="center"/>
            <w:hideMark/>
          </w:tcPr>
          <w:p w:rsidR="00352C4C" w:rsidRPr="00352C4C" w:rsidRDefault="00352C4C" w:rsidP="00352C4C">
            <w:pPr>
              <w:jc w:val="center"/>
              <w:rPr>
                <w:rFonts w:ascii="Century Gothic" w:eastAsia="Times New Roman" w:hAnsi="Century Gothic" w:cs="Calibri"/>
                <w:color w:val="FFFFFF"/>
                <w:sz w:val="16"/>
                <w:szCs w:val="16"/>
                <w:lang w:val="es-419" w:eastAsia="es-419"/>
              </w:rPr>
            </w:pPr>
            <w:r w:rsidRPr="00352C4C">
              <w:rPr>
                <w:rFonts w:ascii="Century Gothic" w:eastAsia="Times New Roman" w:hAnsi="Century Gothic" w:cs="Calibri"/>
                <w:color w:val="FFFFFF"/>
                <w:sz w:val="16"/>
                <w:szCs w:val="16"/>
                <w:lang w:eastAsia="es-419"/>
              </w:rPr>
              <w:t>SOLICITUDES</w:t>
            </w:r>
          </w:p>
        </w:tc>
      </w:tr>
      <w:tr w:rsidR="008A5DF2" w:rsidRPr="00352C4C" w:rsidTr="00044103">
        <w:trPr>
          <w:trHeight w:val="713"/>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w:t>
            </w:r>
          </w:p>
        </w:tc>
        <w:tc>
          <w:tcPr>
            <w:tcW w:w="708"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3345</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Ignacio Salvador Hernández</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Ajalpan</w:t>
            </w:r>
          </w:p>
        </w:tc>
        <w:tc>
          <w:tcPr>
            <w:tcW w:w="1276"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4C1044" w:rsidP="00352C4C">
            <w:pPr>
              <w:jc w:val="both"/>
              <w:rPr>
                <w:rFonts w:ascii="Century Gothic" w:eastAsia="Times New Roman" w:hAnsi="Century Gothic" w:cs="Calibri"/>
                <w:color w:val="000000"/>
                <w:sz w:val="16"/>
                <w:szCs w:val="16"/>
                <w:lang w:val="es-419" w:eastAsia="es-419"/>
              </w:rPr>
            </w:pPr>
            <w:r>
              <w:rPr>
                <w:rFonts w:ascii="Century Gothic" w:eastAsia="Times New Roman" w:hAnsi="Century Gothic" w:cs="Calibri"/>
                <w:color w:val="000000"/>
                <w:sz w:val="16"/>
                <w:szCs w:val="16"/>
                <w:lang w:eastAsia="es-419"/>
              </w:rPr>
              <w:t>E</w:t>
            </w:r>
            <w:r w:rsidR="00352C4C" w:rsidRPr="00352C4C">
              <w:rPr>
                <w:rFonts w:ascii="Century Gothic" w:eastAsia="Times New Roman" w:hAnsi="Century Gothic" w:cs="Calibri"/>
                <w:color w:val="000000"/>
                <w:sz w:val="16"/>
                <w:szCs w:val="16"/>
                <w:lang w:eastAsia="es-419"/>
              </w:rPr>
              <w:t>nlista las obras que dejo inconclusa la administración saliente</w:t>
            </w:r>
          </w:p>
        </w:tc>
      </w:tr>
      <w:tr w:rsidR="008A5DF2" w:rsidRPr="00352C4C" w:rsidTr="004C1044">
        <w:trPr>
          <w:trHeight w:val="719"/>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2</w:t>
            </w:r>
          </w:p>
        </w:tc>
        <w:tc>
          <w:tcPr>
            <w:tcW w:w="708"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3461</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José González García</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Tehuacán</w:t>
            </w:r>
          </w:p>
        </w:tc>
        <w:tc>
          <w:tcPr>
            <w:tcW w:w="1276"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8-oct-18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4C1044" w:rsidP="004C1044">
            <w:pPr>
              <w:jc w:val="both"/>
              <w:rPr>
                <w:rFonts w:ascii="Century Gothic" w:eastAsia="Times New Roman" w:hAnsi="Century Gothic" w:cs="Calibri"/>
                <w:color w:val="000000"/>
                <w:sz w:val="16"/>
                <w:szCs w:val="16"/>
                <w:lang w:val="es-419" w:eastAsia="es-419"/>
              </w:rPr>
            </w:pPr>
            <w:r>
              <w:rPr>
                <w:rFonts w:ascii="Century Gothic" w:eastAsia="Times New Roman" w:hAnsi="Century Gothic" w:cs="Calibri"/>
                <w:color w:val="000000"/>
                <w:sz w:val="16"/>
                <w:szCs w:val="16"/>
                <w:lang w:eastAsia="es-419"/>
              </w:rPr>
              <w:t>Remite escrito en el que notifica sentencia</w:t>
            </w:r>
          </w:p>
        </w:tc>
      </w:tr>
      <w:tr w:rsidR="00352C4C" w:rsidRPr="00352C4C" w:rsidTr="00044103">
        <w:trPr>
          <w:trHeight w:val="549"/>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3522</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Mario Mendieta Reyes</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Tlachichuca</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10-oct-18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 xml:space="preserve">Solicita información sobre la denuncia de presuntos hechos irregulares </w:t>
            </w:r>
          </w:p>
        </w:tc>
      </w:tr>
      <w:tr w:rsidR="00352C4C" w:rsidRPr="00352C4C" w:rsidTr="00044103">
        <w:trPr>
          <w:trHeight w:val="685"/>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4</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3524</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José Domingo Fernando Álvarez Bautista</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Tlachichuca</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10-oct-18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Solicita aclaración de irregularidades de recursos públicos</w:t>
            </w:r>
          </w:p>
        </w:tc>
      </w:tr>
      <w:tr w:rsidR="00352C4C" w:rsidRPr="00352C4C" w:rsidTr="00044103">
        <w:trPr>
          <w:trHeight w:val="823"/>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5</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3673</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Ciudadanos del municipio de Xochitlan Todos Santos</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Xochitlan Todos Santos</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17-oct-18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Solicitan auditorias de todos los programas y recursos ejercidos por el C. Demetrio Vallejo Juárez</w:t>
            </w:r>
          </w:p>
        </w:tc>
      </w:tr>
      <w:tr w:rsidR="00352C4C" w:rsidRPr="00352C4C" w:rsidTr="00044103">
        <w:trPr>
          <w:trHeight w:val="835"/>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6</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3675</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Hermenegildo Juárez Ordoñez</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Tlatlauquitepec</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17-oct-18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Presenta denuncia en contra del C. José Ángel Pedro Guerrero Herrera por la aplicación irregular de los recursos públicos</w:t>
            </w:r>
          </w:p>
        </w:tc>
      </w:tr>
      <w:tr w:rsidR="00352C4C" w:rsidRPr="00352C4C" w:rsidTr="00044103">
        <w:trPr>
          <w:trHeight w:val="833"/>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7</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3682</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Regidores y Sindico</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Chichiquila</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17-oct-18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Solicitan el esclarecimiento del uso y destino de los recursos de participaciones de los ejercicios 2017 y 2018</w:t>
            </w:r>
          </w:p>
        </w:tc>
      </w:tr>
      <w:tr w:rsidR="00352C4C" w:rsidRPr="00352C4C" w:rsidTr="00044103">
        <w:trPr>
          <w:trHeight w:val="849"/>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8</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3683</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Regidores y Sindico</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Hueytamalco</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17-oct-18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 xml:space="preserve">Solicitan la revisión de las Cuentas Públicas de los años fiscales 2014, 2015, 2016, 2017 y el periodo correspondiente al 2018 </w:t>
            </w:r>
          </w:p>
        </w:tc>
      </w:tr>
      <w:tr w:rsidR="00352C4C" w:rsidRPr="00352C4C" w:rsidTr="00044103">
        <w:trPr>
          <w:trHeight w:val="957"/>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9</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3684</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José Toxqui Coyotecatl</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Coronango</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17-oct-18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Solicita se realice una auditoría interna y externa correspondiente de ingresos propios ramo 33 y las partidas febrero 2014 a septiembre 2018</w:t>
            </w:r>
          </w:p>
        </w:tc>
      </w:tr>
      <w:tr w:rsidR="00352C4C" w:rsidRPr="00352C4C" w:rsidTr="00044103">
        <w:trPr>
          <w:trHeight w:val="687"/>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10</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3707</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Erick Lucero Sánchez</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Piaxtla</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17-oct-18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Remite copia de contestación al Informe Individual correspondiente al ejercicio fiscal 2016</w:t>
            </w:r>
          </w:p>
        </w:tc>
      </w:tr>
      <w:tr w:rsidR="00352C4C" w:rsidRPr="00352C4C" w:rsidTr="00044103">
        <w:trPr>
          <w:trHeight w:val="812"/>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11</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3876</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Porfirio Loeza Aguilar</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Tlatlauquitepec</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29-oct-18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 xml:space="preserve">Solicita apoyo para que el expresidente devuelva los recursos que se llevó indebidamente </w:t>
            </w:r>
          </w:p>
        </w:tc>
      </w:tr>
      <w:tr w:rsidR="00352C4C" w:rsidRPr="00352C4C" w:rsidTr="00E52401">
        <w:trPr>
          <w:trHeight w:val="1167"/>
        </w:trPr>
        <w:tc>
          <w:tcPr>
            <w:tcW w:w="426" w:type="dxa"/>
            <w:tcBorders>
              <w:top w:val="nil"/>
              <w:left w:val="single" w:sz="8" w:space="0" w:color="auto"/>
              <w:bottom w:val="single" w:sz="4"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12</w:t>
            </w:r>
          </w:p>
        </w:tc>
        <w:tc>
          <w:tcPr>
            <w:tcW w:w="708" w:type="dxa"/>
            <w:tcBorders>
              <w:top w:val="nil"/>
              <w:left w:val="nil"/>
              <w:bottom w:val="single" w:sz="4"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3877</w:t>
            </w:r>
          </w:p>
        </w:tc>
        <w:tc>
          <w:tcPr>
            <w:tcW w:w="1560" w:type="dxa"/>
            <w:tcBorders>
              <w:top w:val="nil"/>
              <w:left w:val="nil"/>
              <w:bottom w:val="single" w:sz="4"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Lauro Delgado Terrón</w:t>
            </w:r>
          </w:p>
        </w:tc>
        <w:tc>
          <w:tcPr>
            <w:tcW w:w="1559" w:type="dxa"/>
            <w:gridSpan w:val="2"/>
            <w:tcBorders>
              <w:top w:val="nil"/>
              <w:left w:val="nil"/>
              <w:bottom w:val="single" w:sz="4"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Tlatlauquitepec</w:t>
            </w:r>
          </w:p>
        </w:tc>
        <w:tc>
          <w:tcPr>
            <w:tcW w:w="1276" w:type="dxa"/>
            <w:tcBorders>
              <w:top w:val="nil"/>
              <w:left w:val="nil"/>
              <w:bottom w:val="single" w:sz="4"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29-oct-18</w:t>
            </w:r>
          </w:p>
        </w:tc>
        <w:tc>
          <w:tcPr>
            <w:tcW w:w="3827" w:type="dxa"/>
            <w:tcBorders>
              <w:top w:val="nil"/>
              <w:left w:val="nil"/>
              <w:bottom w:val="single" w:sz="4"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Remite escrito por presuntas faltas administrativas de manejo de recursos públicos con relación a la obra "Rehabilitación y/o remodelación de la unidad deportiva de futbol rápido los pinos"</w:t>
            </w:r>
          </w:p>
        </w:tc>
      </w:tr>
      <w:tr w:rsidR="00352C4C" w:rsidRPr="00352C4C" w:rsidTr="00E52401">
        <w:trPr>
          <w:trHeight w:val="1382"/>
        </w:trPr>
        <w:tc>
          <w:tcPr>
            <w:tcW w:w="42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13</w:t>
            </w:r>
          </w:p>
        </w:tc>
        <w:tc>
          <w:tcPr>
            <w:tcW w:w="708" w:type="dxa"/>
            <w:tcBorders>
              <w:top w:val="single" w:sz="4" w:space="0" w:color="auto"/>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3878</w:t>
            </w:r>
          </w:p>
        </w:tc>
        <w:tc>
          <w:tcPr>
            <w:tcW w:w="1560" w:type="dxa"/>
            <w:tcBorders>
              <w:top w:val="single" w:sz="4" w:space="0" w:color="auto"/>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Lauro Delgado Terrón</w:t>
            </w:r>
          </w:p>
        </w:tc>
        <w:tc>
          <w:tcPr>
            <w:tcW w:w="1559" w:type="dxa"/>
            <w:gridSpan w:val="2"/>
            <w:tcBorders>
              <w:top w:val="single" w:sz="4" w:space="0" w:color="auto"/>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Tepeyahualco</w:t>
            </w:r>
          </w:p>
        </w:tc>
        <w:tc>
          <w:tcPr>
            <w:tcW w:w="1276" w:type="dxa"/>
            <w:tcBorders>
              <w:top w:val="single" w:sz="4" w:space="0" w:color="auto"/>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29-oct-18</w:t>
            </w:r>
          </w:p>
        </w:tc>
        <w:tc>
          <w:tcPr>
            <w:tcW w:w="3827" w:type="dxa"/>
            <w:tcBorders>
              <w:top w:val="single" w:sz="4" w:space="0" w:color="auto"/>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Remite escrito por presuntas faltas administrativas en el manejo de recursos públicos con relación a la obra "Construcción de Colector de Aguas Residuales en la cabecera municipal de Tepeyahualco de Cuauhtémoc 2da etapa"</w:t>
            </w:r>
          </w:p>
        </w:tc>
      </w:tr>
      <w:tr w:rsidR="00352C4C" w:rsidRPr="00352C4C" w:rsidTr="00044103">
        <w:trPr>
          <w:trHeight w:val="558"/>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lastRenderedPageBreak/>
              <w:t>14</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3929</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José Ángel Pedro Guerrero Herrera</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Tlatlauquitepec</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31-oct-18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Solicita se aclare el ejercicio de los recursos durante su gestión</w:t>
            </w:r>
          </w:p>
        </w:tc>
      </w:tr>
      <w:tr w:rsidR="00352C4C" w:rsidRPr="00352C4C" w:rsidTr="00044103">
        <w:trPr>
          <w:trHeight w:val="821"/>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15</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4201</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Ciudadanos del municipio de Olintla</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Olintla</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26-nov-18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Solicitan se realice una auditoría a la Cuenta Pública de la administración  2014-2018 del expresidente Ing. Adbi Abihud Ramírez Pérez</w:t>
            </w:r>
          </w:p>
        </w:tc>
      </w:tr>
      <w:tr w:rsidR="00352C4C" w:rsidRPr="00352C4C" w:rsidTr="00044103">
        <w:trPr>
          <w:trHeight w:val="699"/>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16</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4319</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Florencio Galicia Fernández</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Yehualtepec</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3-dic-18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Solicita la aclaración de responsabilidad en la captura de  proyectos de la MIDS entre el gobierno 2014-2018 y el entrante 2018-2021</w:t>
            </w:r>
          </w:p>
        </w:tc>
      </w:tr>
      <w:tr w:rsidR="00352C4C" w:rsidRPr="00352C4C" w:rsidTr="00044103">
        <w:trPr>
          <w:trHeight w:val="561"/>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17</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4321</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 xml:space="preserve">Eliseo Braulio Zayas </w:t>
            </w:r>
            <w:r w:rsidR="008A5DF2" w:rsidRPr="00352C4C">
              <w:rPr>
                <w:rFonts w:ascii="Century Gothic" w:eastAsia="Times New Roman" w:hAnsi="Century Gothic" w:cs="Calibri"/>
                <w:color w:val="000000"/>
                <w:sz w:val="16"/>
                <w:szCs w:val="16"/>
                <w:lang w:eastAsia="es-419"/>
              </w:rPr>
              <w:t>Jaén</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Acatzingo</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3-dic-18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 xml:space="preserve">Remite escrito con la formulación de agravios y presenta pruebas </w:t>
            </w:r>
          </w:p>
        </w:tc>
      </w:tr>
      <w:tr w:rsidR="00352C4C" w:rsidRPr="00352C4C" w:rsidTr="00044103">
        <w:trPr>
          <w:trHeight w:val="683"/>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18</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4387</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 xml:space="preserve">Lauro Delgado </w:t>
            </w:r>
            <w:r w:rsidR="008A5DF2" w:rsidRPr="00352C4C">
              <w:rPr>
                <w:rFonts w:ascii="Century Gothic" w:eastAsia="Times New Roman" w:hAnsi="Century Gothic" w:cs="Calibri"/>
                <w:color w:val="000000"/>
                <w:sz w:val="16"/>
                <w:szCs w:val="16"/>
                <w:lang w:eastAsia="es-419"/>
              </w:rPr>
              <w:t>Terrón</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Atlequizayan</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5-dic-18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 xml:space="preserve">Remite denuncia por presuntas faltas administrativas en el manejo de recursos </w:t>
            </w:r>
            <w:r w:rsidR="008A5DF2" w:rsidRPr="00352C4C">
              <w:rPr>
                <w:rFonts w:ascii="Century Gothic" w:eastAsia="Times New Roman" w:hAnsi="Century Gothic" w:cs="Calibri"/>
                <w:color w:val="000000"/>
                <w:sz w:val="16"/>
                <w:szCs w:val="16"/>
                <w:lang w:eastAsia="es-419"/>
              </w:rPr>
              <w:t>públicos</w:t>
            </w:r>
          </w:p>
        </w:tc>
      </w:tr>
      <w:tr w:rsidR="00352C4C" w:rsidRPr="00352C4C" w:rsidTr="00E52401">
        <w:trPr>
          <w:trHeight w:val="833"/>
        </w:trPr>
        <w:tc>
          <w:tcPr>
            <w:tcW w:w="426" w:type="dxa"/>
            <w:tcBorders>
              <w:top w:val="nil"/>
              <w:left w:val="single" w:sz="8" w:space="0" w:color="auto"/>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19</w:t>
            </w:r>
          </w:p>
        </w:tc>
        <w:tc>
          <w:tcPr>
            <w:tcW w:w="708"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4485</w:t>
            </w:r>
          </w:p>
        </w:tc>
        <w:tc>
          <w:tcPr>
            <w:tcW w:w="1560"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Felipe Huey Carvarin</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Palmar de Bravo</w:t>
            </w:r>
          </w:p>
        </w:tc>
        <w:tc>
          <w:tcPr>
            <w:tcW w:w="1276" w:type="dxa"/>
            <w:tcBorders>
              <w:top w:val="nil"/>
              <w:left w:val="nil"/>
              <w:bottom w:val="single" w:sz="8"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15-dic-18</w:t>
            </w:r>
          </w:p>
        </w:tc>
        <w:tc>
          <w:tcPr>
            <w:tcW w:w="3827" w:type="dxa"/>
            <w:tcBorders>
              <w:top w:val="nil"/>
              <w:left w:val="nil"/>
              <w:bottom w:val="single" w:sz="8"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Presenta denuncia en contra de los presidentes municipales de la administración por desvíos de recursos</w:t>
            </w:r>
          </w:p>
        </w:tc>
      </w:tr>
      <w:tr w:rsidR="00352C4C" w:rsidRPr="00352C4C" w:rsidTr="00E52401">
        <w:trPr>
          <w:trHeight w:val="642"/>
        </w:trPr>
        <w:tc>
          <w:tcPr>
            <w:tcW w:w="42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20</w:t>
            </w:r>
          </w:p>
        </w:tc>
        <w:tc>
          <w:tcPr>
            <w:tcW w:w="708" w:type="dxa"/>
            <w:tcBorders>
              <w:top w:val="single" w:sz="8" w:space="0" w:color="auto"/>
              <w:left w:val="nil"/>
              <w:bottom w:val="single" w:sz="4" w:space="0" w:color="auto"/>
              <w:right w:val="single" w:sz="8" w:space="0" w:color="auto"/>
            </w:tcBorders>
            <w:shd w:val="clear" w:color="000000" w:fill="FFFFFF"/>
            <w:noWrap/>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4495</w:t>
            </w:r>
          </w:p>
        </w:tc>
        <w:tc>
          <w:tcPr>
            <w:tcW w:w="1560" w:type="dxa"/>
            <w:tcBorders>
              <w:top w:val="single" w:sz="8" w:space="0" w:color="auto"/>
              <w:left w:val="nil"/>
              <w:bottom w:val="single" w:sz="4"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 xml:space="preserve">Luis Alejandro Granados Y </w:t>
            </w:r>
            <w:r w:rsidR="008A5DF2" w:rsidRPr="00352C4C">
              <w:rPr>
                <w:rFonts w:ascii="Century Gothic" w:eastAsia="Times New Roman" w:hAnsi="Century Gothic" w:cs="Calibri"/>
                <w:color w:val="000000"/>
                <w:sz w:val="16"/>
                <w:szCs w:val="16"/>
                <w:lang w:eastAsia="es-419"/>
              </w:rPr>
              <w:t>Jiménez</w:t>
            </w:r>
          </w:p>
        </w:tc>
        <w:tc>
          <w:tcPr>
            <w:tcW w:w="1559" w:type="dxa"/>
            <w:gridSpan w:val="2"/>
            <w:tcBorders>
              <w:top w:val="single" w:sz="8" w:space="0" w:color="auto"/>
              <w:left w:val="nil"/>
              <w:bottom w:val="single" w:sz="4" w:space="0" w:color="auto"/>
              <w:right w:val="single" w:sz="8" w:space="0" w:color="auto"/>
            </w:tcBorders>
            <w:shd w:val="clear" w:color="000000" w:fill="FFFFFF"/>
            <w:vAlign w:val="center"/>
            <w:hideMark/>
          </w:tcPr>
          <w:p w:rsidR="00352C4C" w:rsidRPr="00352C4C" w:rsidRDefault="00352C4C" w:rsidP="00352C4C">
            <w:pPr>
              <w:jc w:val="center"/>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Puebla</w:t>
            </w:r>
          </w:p>
        </w:tc>
        <w:tc>
          <w:tcPr>
            <w:tcW w:w="1276" w:type="dxa"/>
            <w:tcBorders>
              <w:top w:val="single" w:sz="8" w:space="0" w:color="auto"/>
              <w:left w:val="nil"/>
              <w:bottom w:val="single" w:sz="4" w:space="0" w:color="auto"/>
              <w:right w:val="single" w:sz="8" w:space="0" w:color="auto"/>
            </w:tcBorders>
            <w:shd w:val="clear" w:color="000000" w:fill="FFFFFF"/>
            <w:noWrap/>
            <w:vAlign w:val="center"/>
            <w:hideMark/>
          </w:tcPr>
          <w:p w:rsidR="00352C4C" w:rsidRPr="00352C4C" w:rsidRDefault="003C16CB" w:rsidP="00352C4C">
            <w:pPr>
              <w:jc w:val="center"/>
              <w:rPr>
                <w:rFonts w:ascii="Century Gothic" w:eastAsia="Times New Roman" w:hAnsi="Century Gothic" w:cs="Calibri"/>
                <w:color w:val="000000"/>
                <w:sz w:val="16"/>
                <w:szCs w:val="16"/>
                <w:lang w:val="es-419" w:eastAsia="es-419"/>
              </w:rPr>
            </w:pPr>
            <w:r>
              <w:rPr>
                <w:rFonts w:ascii="Century Gothic" w:eastAsia="Times New Roman" w:hAnsi="Century Gothic" w:cs="Calibri"/>
                <w:color w:val="000000"/>
                <w:sz w:val="16"/>
                <w:szCs w:val="16"/>
                <w:lang w:eastAsia="es-419"/>
              </w:rPr>
              <w:t>15-dic-</w:t>
            </w:r>
            <w:r w:rsidR="00352C4C" w:rsidRPr="00352C4C">
              <w:rPr>
                <w:rFonts w:ascii="Century Gothic" w:eastAsia="Times New Roman" w:hAnsi="Century Gothic" w:cs="Calibri"/>
                <w:color w:val="000000"/>
                <w:sz w:val="16"/>
                <w:szCs w:val="16"/>
                <w:lang w:eastAsia="es-419"/>
              </w:rPr>
              <w:t>18</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rsidR="00352C4C" w:rsidRPr="00352C4C" w:rsidRDefault="00352C4C" w:rsidP="00352C4C">
            <w:pPr>
              <w:jc w:val="both"/>
              <w:rPr>
                <w:rFonts w:ascii="Century Gothic" w:eastAsia="Times New Roman" w:hAnsi="Century Gothic" w:cs="Calibri"/>
                <w:color w:val="000000"/>
                <w:sz w:val="16"/>
                <w:szCs w:val="16"/>
                <w:lang w:val="es-419" w:eastAsia="es-419"/>
              </w:rPr>
            </w:pPr>
            <w:r w:rsidRPr="00352C4C">
              <w:rPr>
                <w:rFonts w:ascii="Century Gothic" w:eastAsia="Times New Roman" w:hAnsi="Century Gothic" w:cs="Calibri"/>
                <w:color w:val="000000"/>
                <w:sz w:val="16"/>
                <w:szCs w:val="16"/>
                <w:lang w:eastAsia="es-419"/>
              </w:rPr>
              <w:t xml:space="preserve">Remite denuncia en contra de servidores públicos </w:t>
            </w:r>
          </w:p>
        </w:tc>
      </w:tr>
    </w:tbl>
    <w:p w:rsidR="00352C4C" w:rsidRPr="00352C4C" w:rsidRDefault="00352C4C" w:rsidP="00352C4C">
      <w:pPr>
        <w:pStyle w:val="Listavistosa-nfasis11"/>
        <w:ind w:left="0"/>
        <w:contextualSpacing w:val="0"/>
        <w:jc w:val="both"/>
        <w:rPr>
          <w:rFonts w:ascii="Century Gothic" w:eastAsia="Times New Roman" w:hAnsi="Century Gothic"/>
          <w:sz w:val="22"/>
          <w:szCs w:val="22"/>
          <w:lang w:val="es-MX"/>
        </w:rPr>
      </w:pPr>
    </w:p>
    <w:p w:rsidR="00FE3CBE" w:rsidRPr="00352C4C" w:rsidRDefault="00FE3CBE" w:rsidP="00BF1EEF">
      <w:pPr>
        <w:pStyle w:val="Listavistosa-nfasis11"/>
        <w:ind w:left="0"/>
        <w:contextualSpacing w:val="0"/>
        <w:jc w:val="both"/>
        <w:rPr>
          <w:rFonts w:ascii="Century Gothic" w:eastAsia="Times New Roman" w:hAnsi="Century Gothic"/>
          <w:sz w:val="22"/>
          <w:szCs w:val="22"/>
          <w:lang w:val="es-MX"/>
        </w:rPr>
      </w:pPr>
    </w:p>
    <w:p w:rsidR="00A31646" w:rsidRPr="00352C4C" w:rsidRDefault="00A31646" w:rsidP="00BF1EEF">
      <w:pPr>
        <w:pStyle w:val="Listavistosa-nfasis11"/>
        <w:numPr>
          <w:ilvl w:val="0"/>
          <w:numId w:val="1"/>
        </w:numPr>
        <w:contextualSpacing w:val="0"/>
        <w:jc w:val="both"/>
        <w:rPr>
          <w:rFonts w:ascii="Century Gothic" w:eastAsia="Times New Roman" w:hAnsi="Century Gothic"/>
          <w:sz w:val="22"/>
          <w:szCs w:val="22"/>
          <w:lang w:val="es-MX"/>
        </w:rPr>
      </w:pPr>
      <w:r w:rsidRPr="00352C4C">
        <w:rPr>
          <w:rFonts w:ascii="Century Gothic" w:eastAsia="Times New Roman" w:hAnsi="Century Gothic"/>
          <w:sz w:val="22"/>
          <w:szCs w:val="22"/>
          <w:lang w:val="es-MX"/>
        </w:rPr>
        <w:t>Asuntos Generales</w:t>
      </w:r>
      <w:r w:rsidR="0001345A" w:rsidRPr="00352C4C">
        <w:rPr>
          <w:rFonts w:ascii="Century Gothic" w:eastAsia="Times New Roman" w:hAnsi="Century Gothic"/>
          <w:sz w:val="22"/>
          <w:szCs w:val="22"/>
          <w:lang w:val="es-MX"/>
        </w:rPr>
        <w:t>.</w:t>
      </w:r>
    </w:p>
    <w:p w:rsidR="008849A9" w:rsidRPr="00352C4C" w:rsidRDefault="008849A9" w:rsidP="00BF1EEF">
      <w:pPr>
        <w:pStyle w:val="Listavistosa-nfasis11"/>
        <w:ind w:left="0"/>
        <w:contextualSpacing w:val="0"/>
        <w:jc w:val="both"/>
        <w:rPr>
          <w:rFonts w:ascii="Century Gothic" w:eastAsia="Times New Roman" w:hAnsi="Century Gothic"/>
          <w:sz w:val="22"/>
          <w:szCs w:val="22"/>
          <w:lang w:val="es-MX"/>
        </w:rPr>
      </w:pPr>
    </w:p>
    <w:p w:rsidR="008849A9" w:rsidRPr="00352C4C" w:rsidRDefault="008849A9" w:rsidP="00BF1EEF">
      <w:pPr>
        <w:pStyle w:val="Listavistosa-nfasis11"/>
        <w:ind w:left="0"/>
        <w:contextualSpacing w:val="0"/>
        <w:jc w:val="both"/>
        <w:rPr>
          <w:rFonts w:ascii="Century Gothic" w:eastAsia="Times New Roman" w:hAnsi="Century Gothic"/>
          <w:sz w:val="22"/>
          <w:szCs w:val="22"/>
          <w:lang w:val="es-MX"/>
        </w:rPr>
      </w:pPr>
    </w:p>
    <w:p w:rsidR="008849A9" w:rsidRPr="00BF1EEF" w:rsidRDefault="008849A9" w:rsidP="00BF1EEF">
      <w:pPr>
        <w:pStyle w:val="Listavistosa-nfasis11"/>
        <w:ind w:left="0"/>
        <w:contextualSpacing w:val="0"/>
        <w:jc w:val="right"/>
        <w:rPr>
          <w:rFonts w:ascii="Century Gothic" w:eastAsia="Times New Roman" w:hAnsi="Century Gothic"/>
          <w:sz w:val="22"/>
          <w:szCs w:val="22"/>
          <w:lang w:val="es-MX"/>
        </w:rPr>
      </w:pPr>
      <w:r w:rsidRPr="00352C4C">
        <w:rPr>
          <w:rFonts w:ascii="Century Gothic" w:eastAsia="Times New Roman" w:hAnsi="Century Gothic"/>
          <w:sz w:val="22"/>
          <w:szCs w:val="22"/>
          <w:lang w:val="es-MX"/>
        </w:rPr>
        <w:t xml:space="preserve">Puebla, Pue a </w:t>
      </w:r>
      <w:r w:rsidR="00F265D0">
        <w:rPr>
          <w:rFonts w:ascii="Century Gothic" w:eastAsia="Times New Roman" w:hAnsi="Century Gothic"/>
          <w:sz w:val="22"/>
          <w:szCs w:val="22"/>
          <w:lang w:val="es-MX"/>
        </w:rPr>
        <w:t>16</w:t>
      </w:r>
      <w:r w:rsidRPr="00352C4C">
        <w:rPr>
          <w:rFonts w:ascii="Century Gothic" w:eastAsia="Times New Roman" w:hAnsi="Century Gothic"/>
          <w:sz w:val="22"/>
          <w:szCs w:val="22"/>
          <w:lang w:val="es-MX"/>
        </w:rPr>
        <w:t xml:space="preserve"> de </w:t>
      </w:r>
      <w:r w:rsidR="00352C4C" w:rsidRPr="00352C4C">
        <w:rPr>
          <w:rFonts w:ascii="Century Gothic" w:eastAsia="Times New Roman" w:hAnsi="Century Gothic"/>
          <w:sz w:val="22"/>
          <w:szCs w:val="22"/>
          <w:lang w:val="es-MX"/>
        </w:rPr>
        <w:t>enero de 2019.</w:t>
      </w:r>
    </w:p>
    <w:sectPr w:rsidR="008849A9" w:rsidRPr="00BF1EEF" w:rsidSect="008A5DF2">
      <w:headerReference w:type="default" r:id="rId8"/>
      <w:footerReference w:type="default" r:id="rId9"/>
      <w:pgSz w:w="12240" w:h="15840"/>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931" w:rsidRDefault="00443931" w:rsidP="00360A09">
      <w:r>
        <w:separator/>
      </w:r>
    </w:p>
  </w:endnote>
  <w:endnote w:type="continuationSeparator" w:id="0">
    <w:p w:rsidR="00443931" w:rsidRDefault="00443931" w:rsidP="0036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44014"/>
      <w:docPartObj>
        <w:docPartGallery w:val="Page Numbers (Bottom of Page)"/>
        <w:docPartUnique/>
      </w:docPartObj>
    </w:sdtPr>
    <w:sdtEndPr/>
    <w:sdtContent>
      <w:p w:rsidR="00406B21" w:rsidRDefault="00406B21">
        <w:pPr>
          <w:pStyle w:val="Piedepgina"/>
          <w:jc w:val="right"/>
        </w:pPr>
        <w:r>
          <w:fldChar w:fldCharType="begin"/>
        </w:r>
        <w:r>
          <w:instrText>PAGE   \* MERGEFORMAT</w:instrText>
        </w:r>
        <w:r>
          <w:fldChar w:fldCharType="separate"/>
        </w:r>
        <w:r w:rsidR="00E52401" w:rsidRPr="00E52401">
          <w:rPr>
            <w:noProof/>
            <w:lang w:val="es-ES"/>
          </w:rPr>
          <w:t>3</w:t>
        </w:r>
        <w:r>
          <w:fldChar w:fldCharType="end"/>
        </w:r>
      </w:p>
    </w:sdtContent>
  </w:sdt>
  <w:p w:rsidR="00406B21" w:rsidRDefault="00406B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931" w:rsidRDefault="00443931" w:rsidP="00360A09">
      <w:r>
        <w:separator/>
      </w:r>
    </w:p>
  </w:footnote>
  <w:footnote w:type="continuationSeparator" w:id="0">
    <w:p w:rsidR="00443931" w:rsidRDefault="00443931" w:rsidP="0036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67" w:rsidRDefault="008849A9" w:rsidP="00B95216">
    <w:pPr>
      <w:pStyle w:val="Encabezado"/>
      <w:tabs>
        <w:tab w:val="clear" w:pos="4252"/>
        <w:tab w:val="clear" w:pos="8504"/>
      </w:tabs>
      <w:ind w:left="4536"/>
      <w:jc w:val="both"/>
    </w:pPr>
    <w:r>
      <w:rPr>
        <w:noProof/>
        <w:lang w:val="es-419" w:eastAsia="es-419"/>
      </w:rPr>
      <w:drawing>
        <wp:anchor distT="0" distB="0" distL="114300" distR="114300" simplePos="0" relativeHeight="251657216" behindDoc="1" locked="0" layoutInCell="1" allowOverlap="1">
          <wp:simplePos x="0" y="0"/>
          <wp:positionH relativeFrom="page">
            <wp:posOffset>-104140</wp:posOffset>
          </wp:positionH>
          <wp:positionV relativeFrom="paragraph">
            <wp:posOffset>-687070</wp:posOffset>
          </wp:positionV>
          <wp:extent cx="2390775" cy="1202690"/>
          <wp:effectExtent l="0" t="0" r="9525" b="0"/>
          <wp:wrapNone/>
          <wp:docPr id="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b="15962"/>
                  <a:stretch>
                    <a:fillRect/>
                  </a:stretch>
                </pic:blipFill>
                <pic:spPr bwMode="auto">
                  <a:xfrm>
                    <a:off x="0" y="0"/>
                    <a:ext cx="239077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8240" behindDoc="1" locked="0" layoutInCell="1" allowOverlap="1">
          <wp:simplePos x="0" y="0"/>
          <wp:positionH relativeFrom="margin">
            <wp:align>center</wp:align>
          </wp:positionH>
          <wp:positionV relativeFrom="paragraph">
            <wp:posOffset>2593340</wp:posOffset>
          </wp:positionV>
          <wp:extent cx="3188335" cy="449326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duotone>
                      <a:schemeClr val="bg2">
                        <a:shade val="45000"/>
                        <a:satMod val="135000"/>
                      </a:schemeClr>
                      <a:prstClr val="white"/>
                    </a:duotone>
                    <a:alphaModFix amt="35000"/>
                    <a:extLst>
                      <a:ext uri="{28A0092B-C50C-407E-A947-70E740481C1C}">
                        <a14:useLocalDpi xmlns:a14="http://schemas.microsoft.com/office/drawing/2010/main" val="0"/>
                      </a:ext>
                    </a:extLst>
                  </a:blip>
                  <a:srcRect/>
                  <a:stretch>
                    <a:fillRect/>
                  </a:stretch>
                </pic:blipFill>
                <pic:spPr bwMode="auto">
                  <a:xfrm>
                    <a:off x="0" y="0"/>
                    <a:ext cx="3188335" cy="449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D67">
      <w:rPr>
        <w:rFonts w:ascii="Arial" w:hAnsi="Arial" w:cs="Arial"/>
        <w:b/>
      </w:rPr>
      <w:t>COMISIÓN INSPECTORA DE LA AUDITORIA SUPERIOR DEL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270DA"/>
    <w:multiLevelType w:val="hybridMultilevel"/>
    <w:tmpl w:val="58C04658"/>
    <w:lvl w:ilvl="0" w:tplc="F110A9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D0A6A3"/>
    <w:multiLevelType w:val="multilevel"/>
    <w:tmpl w:val="03866DD6"/>
    <w:lvl w:ilvl="0">
      <w:start w:val="1"/>
      <w:numFmt w:val="decimal"/>
      <w:suff w:val="nothing"/>
      <w:lvlText w:val="%1."/>
      <w:lvlJc w:val="left"/>
      <w:rPr>
        <w:rFonts w:ascii="Arial" w:eastAsiaTheme="minorHAnsi" w:hAnsi="Arial" w:cs="Arial"/>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A0"/>
    <w:rsid w:val="0001345A"/>
    <w:rsid w:val="000365DA"/>
    <w:rsid w:val="00044103"/>
    <w:rsid w:val="00105AB4"/>
    <w:rsid w:val="00186A46"/>
    <w:rsid w:val="001A7D67"/>
    <w:rsid w:val="001D0093"/>
    <w:rsid w:val="00352610"/>
    <w:rsid w:val="00352C4C"/>
    <w:rsid w:val="00360A09"/>
    <w:rsid w:val="003C16CB"/>
    <w:rsid w:val="003D1A1A"/>
    <w:rsid w:val="00406B21"/>
    <w:rsid w:val="00443931"/>
    <w:rsid w:val="004C1044"/>
    <w:rsid w:val="004D66D8"/>
    <w:rsid w:val="004E6789"/>
    <w:rsid w:val="0054286E"/>
    <w:rsid w:val="00546176"/>
    <w:rsid w:val="005B486A"/>
    <w:rsid w:val="005C26FA"/>
    <w:rsid w:val="005D1612"/>
    <w:rsid w:val="00675B2B"/>
    <w:rsid w:val="0067669A"/>
    <w:rsid w:val="00731D57"/>
    <w:rsid w:val="00761715"/>
    <w:rsid w:val="00782A8D"/>
    <w:rsid w:val="0078696D"/>
    <w:rsid w:val="008657B9"/>
    <w:rsid w:val="008849A9"/>
    <w:rsid w:val="008A3CC1"/>
    <w:rsid w:val="008A5DF2"/>
    <w:rsid w:val="00A31646"/>
    <w:rsid w:val="00AE1140"/>
    <w:rsid w:val="00AE4E38"/>
    <w:rsid w:val="00B95216"/>
    <w:rsid w:val="00B95EA0"/>
    <w:rsid w:val="00BF1EEF"/>
    <w:rsid w:val="00C366E9"/>
    <w:rsid w:val="00C62D19"/>
    <w:rsid w:val="00C64264"/>
    <w:rsid w:val="00C85DB1"/>
    <w:rsid w:val="00CD7489"/>
    <w:rsid w:val="00D60A68"/>
    <w:rsid w:val="00E52401"/>
    <w:rsid w:val="00F265D0"/>
    <w:rsid w:val="00FB56F5"/>
    <w:rsid w:val="00FC2F9F"/>
    <w:rsid w:val="00FE3CB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chartTrackingRefBased/>
  <w15:docId w15:val="{A052AAD8-B62F-4533-8232-4378E949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419" w:eastAsia="es-419"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105AB4"/>
    <w:pPr>
      <w:ind w:left="720"/>
      <w:contextualSpacing/>
    </w:pPr>
  </w:style>
  <w:style w:type="paragraph" w:styleId="Encabezado">
    <w:name w:val="header"/>
    <w:basedOn w:val="Normal"/>
    <w:link w:val="EncabezadoCar"/>
    <w:uiPriority w:val="99"/>
    <w:unhideWhenUsed/>
    <w:rsid w:val="00360A09"/>
    <w:pPr>
      <w:tabs>
        <w:tab w:val="center" w:pos="4252"/>
        <w:tab w:val="right" w:pos="8504"/>
      </w:tabs>
    </w:pPr>
  </w:style>
  <w:style w:type="character" w:customStyle="1" w:styleId="EncabezadoCar">
    <w:name w:val="Encabezado Car"/>
    <w:basedOn w:val="Fuentedeprrafopredeter"/>
    <w:link w:val="Encabezado"/>
    <w:uiPriority w:val="99"/>
    <w:rsid w:val="00360A09"/>
  </w:style>
  <w:style w:type="paragraph" w:styleId="Piedepgina">
    <w:name w:val="footer"/>
    <w:basedOn w:val="Normal"/>
    <w:link w:val="PiedepginaCar"/>
    <w:uiPriority w:val="99"/>
    <w:unhideWhenUsed/>
    <w:rsid w:val="00360A09"/>
    <w:pPr>
      <w:tabs>
        <w:tab w:val="center" w:pos="4252"/>
        <w:tab w:val="right" w:pos="8504"/>
      </w:tabs>
    </w:pPr>
  </w:style>
  <w:style w:type="character" w:customStyle="1" w:styleId="PiedepginaCar">
    <w:name w:val="Pie de página Car"/>
    <w:basedOn w:val="Fuentedeprrafopredeter"/>
    <w:link w:val="Piedepgina"/>
    <w:uiPriority w:val="99"/>
    <w:rsid w:val="00360A09"/>
  </w:style>
  <w:style w:type="paragraph" w:styleId="Prrafodelista">
    <w:name w:val="List Paragraph"/>
    <w:basedOn w:val="Normal"/>
    <w:uiPriority w:val="34"/>
    <w:qFormat/>
    <w:rsid w:val="00FE3CBE"/>
    <w:pPr>
      <w:ind w:left="720"/>
      <w:contextualSpacing/>
    </w:pPr>
  </w:style>
  <w:style w:type="paragraph" w:styleId="Textodeglobo">
    <w:name w:val="Balloon Text"/>
    <w:basedOn w:val="Normal"/>
    <w:link w:val="TextodegloboCar"/>
    <w:uiPriority w:val="99"/>
    <w:semiHidden/>
    <w:unhideWhenUsed/>
    <w:rsid w:val="00C642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264"/>
    <w:rPr>
      <w:rFonts w:ascii="Segoe UI"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2268">
      <w:bodyDiv w:val="1"/>
      <w:marLeft w:val="0"/>
      <w:marRight w:val="0"/>
      <w:marTop w:val="0"/>
      <w:marBottom w:val="0"/>
      <w:divBdr>
        <w:top w:val="none" w:sz="0" w:space="0" w:color="auto"/>
        <w:left w:val="none" w:sz="0" w:space="0" w:color="auto"/>
        <w:bottom w:val="none" w:sz="0" w:space="0" w:color="auto"/>
        <w:right w:val="none" w:sz="0" w:space="0" w:color="auto"/>
      </w:divBdr>
    </w:div>
    <w:div w:id="488520466">
      <w:bodyDiv w:val="1"/>
      <w:marLeft w:val="0"/>
      <w:marRight w:val="0"/>
      <w:marTop w:val="0"/>
      <w:marBottom w:val="0"/>
      <w:divBdr>
        <w:top w:val="none" w:sz="0" w:space="0" w:color="auto"/>
        <w:left w:val="none" w:sz="0" w:space="0" w:color="auto"/>
        <w:bottom w:val="none" w:sz="0" w:space="0" w:color="auto"/>
        <w:right w:val="none" w:sz="0" w:space="0" w:color="auto"/>
      </w:divBdr>
    </w:div>
    <w:div w:id="706027325">
      <w:bodyDiv w:val="1"/>
      <w:marLeft w:val="0"/>
      <w:marRight w:val="0"/>
      <w:marTop w:val="0"/>
      <w:marBottom w:val="0"/>
      <w:divBdr>
        <w:top w:val="none" w:sz="0" w:space="0" w:color="auto"/>
        <w:left w:val="none" w:sz="0" w:space="0" w:color="auto"/>
        <w:bottom w:val="none" w:sz="0" w:space="0" w:color="auto"/>
        <w:right w:val="none" w:sz="0" w:space="0" w:color="auto"/>
      </w:divBdr>
    </w:div>
    <w:div w:id="1767270275">
      <w:bodyDiv w:val="1"/>
      <w:marLeft w:val="0"/>
      <w:marRight w:val="0"/>
      <w:marTop w:val="0"/>
      <w:marBottom w:val="0"/>
      <w:divBdr>
        <w:top w:val="none" w:sz="0" w:space="0" w:color="auto"/>
        <w:left w:val="none" w:sz="0" w:space="0" w:color="auto"/>
        <w:bottom w:val="none" w:sz="0" w:space="0" w:color="auto"/>
        <w:right w:val="none" w:sz="0" w:space="0" w:color="auto"/>
      </w:divBdr>
    </w:div>
    <w:div w:id="1779369352">
      <w:bodyDiv w:val="1"/>
      <w:marLeft w:val="0"/>
      <w:marRight w:val="0"/>
      <w:marTop w:val="0"/>
      <w:marBottom w:val="0"/>
      <w:divBdr>
        <w:top w:val="none" w:sz="0" w:space="0" w:color="auto"/>
        <w:left w:val="none" w:sz="0" w:space="0" w:color="auto"/>
        <w:bottom w:val="none" w:sz="0" w:space="0" w:color="auto"/>
        <w:right w:val="none" w:sz="0" w:space="0" w:color="auto"/>
      </w:divBdr>
    </w:div>
    <w:div w:id="1789082286">
      <w:bodyDiv w:val="1"/>
      <w:marLeft w:val="0"/>
      <w:marRight w:val="0"/>
      <w:marTop w:val="0"/>
      <w:marBottom w:val="0"/>
      <w:divBdr>
        <w:top w:val="none" w:sz="0" w:space="0" w:color="auto"/>
        <w:left w:val="none" w:sz="0" w:space="0" w:color="auto"/>
        <w:bottom w:val="none" w:sz="0" w:space="0" w:color="auto"/>
        <w:right w:val="none" w:sz="0" w:space="0" w:color="auto"/>
      </w:divBdr>
    </w:div>
    <w:div w:id="1958755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4201-8474-EC4E-A928-E987A74ADF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Liset Ordaz</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 Ordaz</dc:creator>
  <cp:keywords/>
  <dc:description/>
  <cp:lastModifiedBy>jEsÚs aLfRedO</cp:lastModifiedBy>
  <cp:revision>2</cp:revision>
  <cp:lastPrinted>2019-01-15T17:12:00Z</cp:lastPrinted>
  <dcterms:created xsi:type="dcterms:W3CDTF">2019-01-16T19:26:00Z</dcterms:created>
  <dcterms:modified xsi:type="dcterms:W3CDTF">2019-01-16T19:26:00Z</dcterms:modified>
</cp:coreProperties>
</file>