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C044D" w:rsidRPr="00B82FB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92709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430278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D46471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B64EA6"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2709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430278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2709" w:rsidRPr="009D56EA" w:rsidTr="009B33F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09" w:rsidRPr="00302B7D" w:rsidRDefault="00430278" w:rsidP="009B33F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30278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 se reforma el artículo 14 de la Ley para el Acceso de las Mujeres a una Vida Libre de Violencia del Estado de Puebla, en los términos que fue presentado y someterlo a consideración del Pleno de esta Soberanía;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709" w:rsidRPr="00302B7D" w:rsidRDefault="00B92709" w:rsidP="009B33F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2709" w:rsidRPr="009D56EA" w:rsidRDefault="00B92709" w:rsidP="009B33F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2709" w:rsidRPr="00B82FB7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430278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9B33F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9B33F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9B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30278" w:rsidRPr="009D56EA" w:rsidTr="00FD1B6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78" w:rsidRPr="00302B7D" w:rsidRDefault="00430278" w:rsidP="00FD1B6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30278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por virtud del cual se reforman y adicionan diversas disposiciones de la Ley de Planeación para el Desarrollo del Estado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0278" w:rsidRPr="00302B7D" w:rsidRDefault="00430278" w:rsidP="00FD1B6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278" w:rsidRPr="009D56EA" w:rsidRDefault="00430278" w:rsidP="00FD1B6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30278" w:rsidRPr="00B82FB7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30278" w:rsidRPr="009D56EA" w:rsidTr="00FD1B6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78" w:rsidRPr="00302B7D" w:rsidRDefault="00430278" w:rsidP="00FD1B6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30278">
              <w:rPr>
                <w:rFonts w:ascii="Verdana" w:eastAsia="SimHei" w:hAnsi="Verdana"/>
                <w:b/>
                <w:bCs/>
                <w:sz w:val="16"/>
                <w:szCs w:val="16"/>
              </w:rPr>
              <w:t>8.- Lectura del Acuerdo para el pago de alimentos por jornada prolongada de trabajo a los empleados del Honorable Congreso del Estado,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0278" w:rsidRPr="00302B7D" w:rsidRDefault="00430278" w:rsidP="00FD1B6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278" w:rsidRPr="009D56EA" w:rsidRDefault="00430278" w:rsidP="00FD1B6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30278" w:rsidRPr="00B82FB7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30278" w:rsidRPr="009D56EA" w:rsidTr="00FD1B6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78" w:rsidRPr="00302B7D" w:rsidRDefault="00430278" w:rsidP="00FD1B6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30278">
              <w:rPr>
                <w:rFonts w:ascii="Verdana" w:eastAsia="SimHei" w:hAnsi="Verdana"/>
                <w:b/>
                <w:bCs/>
                <w:sz w:val="16"/>
                <w:szCs w:val="16"/>
              </w:rPr>
              <w:t>9.- Lectura del Acuerdo mediante el cual esta Comisión aprueba, la designación del representante de la Dirección General de Servicios Legislativos para formar parte del Grupo para la Igualdad Laboral y No Discriminación.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0278" w:rsidRPr="00302B7D" w:rsidRDefault="00430278" w:rsidP="00FD1B6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278" w:rsidRPr="009D56EA" w:rsidRDefault="00430278" w:rsidP="00FD1B6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30278" w:rsidRPr="00B82FB7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30278" w:rsidRPr="009D56EA" w:rsidTr="00FD1B6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8" w:rsidRPr="00CC044D" w:rsidRDefault="00430278" w:rsidP="00FD1B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8" w:rsidRPr="005B6BA6" w:rsidRDefault="00430278" w:rsidP="00FD1B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430278" w:rsidRDefault="004302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43027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F3" w:rsidRDefault="00484EF3">
      <w:r>
        <w:separator/>
      </w:r>
    </w:p>
  </w:endnote>
  <w:endnote w:type="continuationSeparator" w:id="0">
    <w:p w:rsidR="00484EF3" w:rsidRDefault="0048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F3" w:rsidRDefault="00484EF3">
      <w:r>
        <w:separator/>
      </w:r>
    </w:p>
  </w:footnote>
  <w:footnote w:type="continuationSeparator" w:id="0">
    <w:p w:rsidR="00484EF3" w:rsidRDefault="0048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002A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AAEF292">
          <wp:simplePos x="0" y="0"/>
          <wp:positionH relativeFrom="column">
            <wp:posOffset>-955040</wp:posOffset>
          </wp:positionH>
          <wp:positionV relativeFrom="paragraph">
            <wp:posOffset>257810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:rsidR="00926368" w:rsidRPr="00BC4215" w:rsidRDefault="0043027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febrero</w:t>
    </w:r>
    <w:r w:rsidR="009A334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AF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78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4EF3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4BF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3345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73DF"/>
    <w:rsid w:val="00B3065E"/>
    <w:rsid w:val="00B33834"/>
    <w:rsid w:val="00B3492F"/>
    <w:rsid w:val="00B359C1"/>
    <w:rsid w:val="00B35E21"/>
    <w:rsid w:val="00B413C4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92709"/>
    <w:rsid w:val="00B942C5"/>
    <w:rsid w:val="00B94E45"/>
    <w:rsid w:val="00BA3C5D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5D2B"/>
    <w:rsid w:val="00CE0C97"/>
    <w:rsid w:val="00CE1FDC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471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5CFC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4BD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0C9E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2019-02-14T17:41:00Z</dcterms:created>
  <dcterms:modified xsi:type="dcterms:W3CDTF">2019-02-14T17:44:00Z</dcterms:modified>
</cp:coreProperties>
</file>