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570" w:rsidRPr="00ED6457" w:rsidRDefault="009F6FD3">
      <w:pPr>
        <w:jc w:val="center"/>
        <w:rPr>
          <w:rFonts w:ascii="Tahoma" w:hAnsi="Tahoma" w:cs="Tahoma"/>
          <w:sz w:val="20"/>
          <w:szCs w:val="20"/>
        </w:rPr>
      </w:pPr>
      <w:r>
        <w:rPr>
          <w:rFonts w:ascii="Tahoma" w:hAnsi="Tahoma" w:cs="Tahoma"/>
          <w:sz w:val="20"/>
          <w:szCs w:val="20"/>
        </w:rPr>
        <w:t xml:space="preserve">                  Cuatro V</w:t>
      </w:r>
      <w:r w:rsidR="001A560F" w:rsidRPr="00ED6457">
        <w:rPr>
          <w:rFonts w:ascii="Tahoma" w:hAnsi="Tahoma" w:cs="Tahoma"/>
          <w:sz w:val="20"/>
          <w:szCs w:val="20"/>
        </w:rPr>
        <w:t>eces Heroica Puebla de Zaragoza,</w:t>
      </w:r>
      <w:r w:rsidR="00BA0D81">
        <w:rPr>
          <w:rFonts w:ascii="Tahoma" w:hAnsi="Tahoma" w:cs="Tahoma"/>
          <w:sz w:val="20"/>
          <w:szCs w:val="20"/>
        </w:rPr>
        <w:t xml:space="preserve"> </w:t>
      </w:r>
      <w:r w:rsidR="007A0007">
        <w:rPr>
          <w:rFonts w:ascii="Tahoma" w:hAnsi="Tahoma" w:cs="Tahoma"/>
          <w:sz w:val="20"/>
          <w:szCs w:val="20"/>
        </w:rPr>
        <w:t xml:space="preserve">5 de junio </w:t>
      </w:r>
      <w:r w:rsidR="00257FA4">
        <w:rPr>
          <w:rFonts w:ascii="Tahoma" w:hAnsi="Tahoma" w:cs="Tahoma"/>
          <w:sz w:val="20"/>
          <w:szCs w:val="20"/>
        </w:rPr>
        <w:t>de 2019</w:t>
      </w:r>
    </w:p>
    <w:p w:rsidR="00834570" w:rsidRPr="00ED6457" w:rsidRDefault="000E0BC1" w:rsidP="00970BF0">
      <w:pPr>
        <w:ind w:left="1276" w:hanging="1134"/>
        <w:jc w:val="center"/>
        <w:rPr>
          <w:rFonts w:ascii="Tahoma" w:hAnsi="Tahoma" w:cs="Tahoma"/>
          <w:sz w:val="20"/>
          <w:szCs w:val="20"/>
          <w:lang w:val="es-MX"/>
        </w:rPr>
      </w:pPr>
      <w:r>
        <w:rPr>
          <w:rFonts w:ascii="Tahoma" w:hAnsi="Tahoma" w:cs="Tahoma"/>
          <w:sz w:val="20"/>
          <w:szCs w:val="20"/>
        </w:rPr>
        <w:t xml:space="preserve">          </w:t>
      </w:r>
      <w:r w:rsidR="00970BF0">
        <w:rPr>
          <w:rFonts w:ascii="Tahoma" w:hAnsi="Tahoma" w:cs="Tahoma"/>
          <w:sz w:val="20"/>
          <w:szCs w:val="20"/>
        </w:rPr>
        <w:t xml:space="preserve">Sala “Legisladores de Puebla” </w:t>
      </w:r>
      <w:r w:rsidR="007A0007">
        <w:rPr>
          <w:rFonts w:ascii="Tahoma" w:hAnsi="Tahoma" w:cs="Tahoma"/>
          <w:sz w:val="20"/>
          <w:szCs w:val="20"/>
        </w:rPr>
        <w:t>9</w:t>
      </w:r>
      <w:bookmarkStart w:id="0" w:name="_GoBack"/>
      <w:bookmarkEnd w:id="0"/>
      <w:r w:rsidR="00DD5A9F">
        <w:rPr>
          <w:rFonts w:ascii="Tahoma" w:hAnsi="Tahoma" w:cs="Tahoma"/>
          <w:sz w:val="20"/>
          <w:szCs w:val="20"/>
        </w:rPr>
        <w:t>:</w:t>
      </w:r>
      <w:r w:rsidR="00970BF0">
        <w:rPr>
          <w:rFonts w:ascii="Tahoma" w:hAnsi="Tahoma" w:cs="Tahoma"/>
          <w:sz w:val="20"/>
          <w:szCs w:val="20"/>
        </w:rPr>
        <w:t>00</w:t>
      </w:r>
      <w:r w:rsidR="00DD5A9F">
        <w:rPr>
          <w:rFonts w:ascii="Tahoma" w:hAnsi="Tahoma" w:cs="Tahoma"/>
          <w:sz w:val="20"/>
          <w:szCs w:val="20"/>
        </w:rPr>
        <w:t xml:space="preserve"> horas</w:t>
      </w:r>
      <w:r w:rsidR="00B85000">
        <w:rPr>
          <w:rFonts w:ascii="Tahoma" w:hAnsi="Tahoma" w:cs="Tahoma"/>
          <w:sz w:val="20"/>
          <w:szCs w:val="20"/>
        </w:rPr>
        <w:t xml:space="preserve"> </w:t>
      </w:r>
    </w:p>
    <w:p w:rsidR="00834570" w:rsidRPr="00ED6457" w:rsidRDefault="00DC11C3">
      <w:pPr>
        <w:jc w:val="center"/>
        <w:rPr>
          <w:rFonts w:ascii="Tahoma" w:hAnsi="Tahoma" w:cs="Tahoma"/>
          <w:sz w:val="20"/>
          <w:szCs w:val="20"/>
          <w:lang w:val="es-MX"/>
        </w:rPr>
      </w:pPr>
      <w:r>
        <w:rPr>
          <w:rFonts w:ascii="Tahoma" w:hAnsi="Tahoma" w:cs="Tahoma"/>
          <w:sz w:val="20"/>
          <w:szCs w:val="20"/>
        </w:rPr>
        <w:t xml:space="preserve">   </w:t>
      </w:r>
      <w:r w:rsidR="00DE0915">
        <w:rPr>
          <w:rFonts w:ascii="Tahoma" w:hAnsi="Tahoma" w:cs="Tahoma"/>
          <w:sz w:val="20"/>
          <w:szCs w:val="20"/>
        </w:rPr>
        <w:t xml:space="preserve">  </w:t>
      </w:r>
      <w:r w:rsidR="001A560F" w:rsidRPr="00ED6457">
        <w:rPr>
          <w:rFonts w:ascii="Tahoma" w:hAnsi="Tahoma" w:cs="Tahoma"/>
          <w:sz w:val="20"/>
          <w:szCs w:val="20"/>
        </w:rPr>
        <w:t xml:space="preserve">              </w:t>
      </w:r>
    </w:p>
    <w:p w:rsidR="00834570" w:rsidRPr="00ED6457" w:rsidRDefault="00834570">
      <w:pPr>
        <w:spacing w:line="360" w:lineRule="auto"/>
        <w:jc w:val="center"/>
        <w:rPr>
          <w:rFonts w:ascii="Tahoma" w:hAnsi="Tahoma" w:cs="Tahoma"/>
          <w:b/>
          <w:i/>
        </w:rPr>
      </w:pPr>
    </w:p>
    <w:p w:rsidR="00834570" w:rsidRPr="00ED6457" w:rsidRDefault="001A560F">
      <w:pPr>
        <w:tabs>
          <w:tab w:val="center" w:pos="4672"/>
          <w:tab w:val="left" w:pos="8115"/>
        </w:tabs>
        <w:spacing w:line="360" w:lineRule="auto"/>
        <w:rPr>
          <w:rFonts w:ascii="Tahoma" w:hAnsi="Tahoma" w:cs="Tahoma"/>
          <w:b/>
          <w:i/>
        </w:rPr>
      </w:pPr>
      <w:r w:rsidRPr="00ED6457">
        <w:rPr>
          <w:rFonts w:ascii="Tahoma" w:hAnsi="Tahoma" w:cs="Tahoma"/>
          <w:b/>
          <w:i/>
        </w:rPr>
        <w:tab/>
        <w:t xml:space="preserve">           ORDEN DEL DÍA</w:t>
      </w:r>
      <w:r w:rsidRPr="00ED6457">
        <w:rPr>
          <w:rFonts w:ascii="Tahoma" w:hAnsi="Tahoma" w:cs="Tahoma"/>
          <w:b/>
          <w:i/>
        </w:rPr>
        <w:tab/>
      </w:r>
    </w:p>
    <w:p w:rsidR="00DB4EEB" w:rsidRDefault="00DB4EEB" w:rsidP="00210B58">
      <w:pPr>
        <w:rPr>
          <w:rFonts w:ascii="Tahoma" w:eastAsiaTheme="minorHAnsi" w:hAnsi="Tahoma" w:cs="Tahoma"/>
          <w:b/>
          <w:i/>
          <w:lang w:val="es-US" w:eastAsia="en-US"/>
        </w:rPr>
      </w:pPr>
    </w:p>
    <w:p w:rsidR="001D0E3A" w:rsidRDefault="001D0E3A" w:rsidP="00210B58">
      <w:pPr>
        <w:rPr>
          <w:rFonts w:ascii="Tahoma" w:eastAsiaTheme="minorHAnsi" w:hAnsi="Tahoma" w:cs="Tahoma"/>
          <w:b/>
          <w:i/>
          <w:lang w:val="es-US" w:eastAsia="en-US"/>
        </w:rPr>
      </w:pPr>
    </w:p>
    <w:p w:rsidR="00553DE3" w:rsidRDefault="008E5393" w:rsidP="008E5393">
      <w:pPr>
        <w:tabs>
          <w:tab w:val="left" w:pos="5910"/>
        </w:tabs>
        <w:rPr>
          <w:rFonts w:ascii="Tahoma" w:eastAsiaTheme="minorHAnsi" w:hAnsi="Tahoma" w:cs="Tahoma"/>
          <w:b/>
          <w:i/>
          <w:lang w:val="es-US" w:eastAsia="en-US"/>
        </w:rPr>
      </w:pPr>
      <w:r>
        <w:rPr>
          <w:rFonts w:ascii="Tahoma" w:eastAsiaTheme="minorHAnsi" w:hAnsi="Tahoma" w:cs="Tahoma"/>
          <w:b/>
          <w:i/>
          <w:lang w:val="es-US" w:eastAsia="en-US"/>
        </w:rPr>
        <w:tab/>
      </w:r>
    </w:p>
    <w:p w:rsidR="001D0E3A" w:rsidRPr="007B058A" w:rsidRDefault="001D0E3A" w:rsidP="00210B58">
      <w:pPr>
        <w:rPr>
          <w:rFonts w:ascii="Tahoma" w:eastAsiaTheme="minorHAnsi" w:hAnsi="Tahoma" w:cs="Tahoma"/>
          <w:b/>
          <w:i/>
          <w:lang w:val="es-US" w:eastAsia="en-US"/>
        </w:rPr>
      </w:pPr>
    </w:p>
    <w:p w:rsidR="00834570" w:rsidRDefault="001A560F" w:rsidP="00F1199A">
      <w:pPr>
        <w:jc w:val="both"/>
        <w:rPr>
          <w:rFonts w:ascii="Tahoma" w:eastAsiaTheme="minorHAnsi" w:hAnsi="Tahoma" w:cs="Tahoma"/>
          <w:sz w:val="26"/>
          <w:szCs w:val="26"/>
          <w:lang w:eastAsia="en-US"/>
        </w:rPr>
      </w:pPr>
      <w:r w:rsidRPr="00F1199A">
        <w:rPr>
          <w:rFonts w:ascii="Tahoma" w:eastAsiaTheme="minorHAnsi" w:hAnsi="Tahoma" w:cs="Tahoma"/>
          <w:b/>
          <w:sz w:val="26"/>
          <w:szCs w:val="26"/>
          <w:lang w:val="es-US" w:eastAsia="en-US"/>
        </w:rPr>
        <w:t>1.-</w:t>
      </w:r>
      <w:r w:rsidRPr="00F1199A">
        <w:rPr>
          <w:rFonts w:ascii="Tahoma" w:eastAsiaTheme="minorHAnsi" w:hAnsi="Tahoma" w:cs="Tahoma"/>
          <w:sz w:val="26"/>
          <w:szCs w:val="26"/>
          <w:lang w:val="es-US" w:eastAsia="en-US"/>
        </w:rPr>
        <w:t xml:space="preserve"> Pase de lista y declaración de quórum legal.</w:t>
      </w:r>
      <w:r w:rsidR="006E05FF" w:rsidRPr="00F1199A">
        <w:rPr>
          <w:rFonts w:ascii="Tahoma" w:eastAsiaTheme="minorHAnsi" w:hAnsi="Tahoma" w:cs="Tahoma"/>
          <w:sz w:val="26"/>
          <w:szCs w:val="26"/>
          <w:lang w:eastAsia="en-US"/>
        </w:rPr>
        <w:tab/>
      </w:r>
    </w:p>
    <w:p w:rsidR="00AD13F0" w:rsidRDefault="00AD13F0" w:rsidP="006123A7">
      <w:pPr>
        <w:tabs>
          <w:tab w:val="left" w:pos="2940"/>
          <w:tab w:val="left" w:pos="4080"/>
        </w:tabs>
        <w:jc w:val="both"/>
        <w:rPr>
          <w:rFonts w:ascii="Tahoma" w:eastAsiaTheme="minorHAnsi" w:hAnsi="Tahoma" w:cs="Tahoma"/>
          <w:sz w:val="26"/>
          <w:szCs w:val="26"/>
          <w:lang w:val="es-US" w:eastAsia="en-US"/>
        </w:rPr>
      </w:pPr>
    </w:p>
    <w:p w:rsidR="001D0E3A" w:rsidRDefault="001D0E3A" w:rsidP="006123A7">
      <w:pPr>
        <w:tabs>
          <w:tab w:val="left" w:pos="2940"/>
          <w:tab w:val="left" w:pos="4080"/>
        </w:tabs>
        <w:jc w:val="both"/>
        <w:rPr>
          <w:rFonts w:ascii="Tahoma" w:eastAsiaTheme="minorHAnsi" w:hAnsi="Tahoma" w:cs="Tahoma"/>
          <w:sz w:val="26"/>
          <w:szCs w:val="26"/>
          <w:lang w:val="es-US" w:eastAsia="en-US"/>
        </w:rPr>
      </w:pPr>
    </w:p>
    <w:p w:rsidR="00553DE3" w:rsidRDefault="00553DE3" w:rsidP="006123A7">
      <w:pPr>
        <w:tabs>
          <w:tab w:val="left" w:pos="2940"/>
          <w:tab w:val="left" w:pos="4080"/>
        </w:tabs>
        <w:jc w:val="both"/>
        <w:rPr>
          <w:rFonts w:ascii="Tahoma" w:eastAsiaTheme="minorHAnsi" w:hAnsi="Tahoma" w:cs="Tahoma"/>
          <w:sz w:val="26"/>
          <w:szCs w:val="26"/>
          <w:lang w:val="es-US" w:eastAsia="en-US"/>
        </w:rPr>
      </w:pPr>
    </w:p>
    <w:p w:rsidR="009E764D" w:rsidRDefault="009E764D" w:rsidP="006123A7">
      <w:pPr>
        <w:tabs>
          <w:tab w:val="left" w:pos="2940"/>
          <w:tab w:val="left" w:pos="4080"/>
        </w:tabs>
        <w:jc w:val="both"/>
        <w:rPr>
          <w:rFonts w:ascii="Tahoma" w:eastAsiaTheme="minorHAnsi" w:hAnsi="Tahoma" w:cs="Tahoma"/>
          <w:sz w:val="26"/>
          <w:szCs w:val="26"/>
          <w:lang w:val="es-US" w:eastAsia="en-US"/>
        </w:rPr>
      </w:pPr>
    </w:p>
    <w:p w:rsidR="001D0E3A" w:rsidRDefault="001D0E3A" w:rsidP="006123A7">
      <w:pPr>
        <w:tabs>
          <w:tab w:val="left" w:pos="2940"/>
          <w:tab w:val="left" w:pos="4080"/>
        </w:tabs>
        <w:jc w:val="both"/>
        <w:rPr>
          <w:rFonts w:ascii="Tahoma" w:eastAsiaTheme="minorHAnsi" w:hAnsi="Tahoma" w:cs="Tahoma"/>
          <w:sz w:val="26"/>
          <w:szCs w:val="26"/>
          <w:lang w:val="es-US" w:eastAsia="en-US"/>
        </w:rPr>
      </w:pPr>
    </w:p>
    <w:p w:rsidR="00AC1AAB" w:rsidRPr="00F1199A" w:rsidRDefault="00AC1AAB" w:rsidP="00F1199A">
      <w:pPr>
        <w:jc w:val="both"/>
        <w:rPr>
          <w:rFonts w:ascii="Tahoma" w:eastAsiaTheme="minorHAnsi" w:hAnsi="Tahoma" w:cs="Tahoma"/>
          <w:sz w:val="26"/>
          <w:szCs w:val="26"/>
          <w:lang w:val="es-US" w:eastAsia="en-US"/>
        </w:rPr>
      </w:pPr>
    </w:p>
    <w:p w:rsidR="00F1199A" w:rsidRDefault="001A560F" w:rsidP="00F1199A">
      <w:pPr>
        <w:jc w:val="both"/>
        <w:rPr>
          <w:rFonts w:ascii="Tahoma" w:eastAsiaTheme="minorHAnsi" w:hAnsi="Tahoma" w:cs="Tahoma"/>
          <w:sz w:val="26"/>
          <w:szCs w:val="26"/>
          <w:lang w:val="es-US" w:eastAsia="en-US"/>
        </w:rPr>
      </w:pPr>
      <w:r w:rsidRPr="00F1199A">
        <w:rPr>
          <w:rFonts w:ascii="Tahoma" w:eastAsiaTheme="minorHAnsi" w:hAnsi="Tahoma" w:cs="Tahoma"/>
          <w:b/>
          <w:sz w:val="26"/>
          <w:szCs w:val="26"/>
          <w:lang w:val="es-US" w:eastAsia="en-US"/>
        </w:rPr>
        <w:t>2.-</w:t>
      </w:r>
      <w:r w:rsidRPr="00F1199A">
        <w:rPr>
          <w:rFonts w:ascii="Tahoma" w:eastAsiaTheme="minorHAnsi" w:hAnsi="Tahoma" w:cs="Tahoma"/>
          <w:sz w:val="26"/>
          <w:szCs w:val="26"/>
          <w:lang w:val="es-US" w:eastAsia="en-US"/>
        </w:rPr>
        <w:t xml:space="preserve"> Lectura del Orden del Día, y en su caso, aprobación.</w:t>
      </w:r>
    </w:p>
    <w:p w:rsidR="000E1BA6" w:rsidRDefault="009F6FD3" w:rsidP="00F1199A">
      <w:pPr>
        <w:jc w:val="both"/>
        <w:rPr>
          <w:rFonts w:ascii="Tahoma" w:eastAsiaTheme="minorHAnsi" w:hAnsi="Tahoma" w:cs="Tahoma"/>
          <w:sz w:val="26"/>
          <w:szCs w:val="26"/>
          <w:lang w:eastAsia="en-US"/>
        </w:rPr>
      </w:pPr>
      <w:r w:rsidRPr="00F1199A">
        <w:rPr>
          <w:rFonts w:ascii="Tahoma" w:eastAsiaTheme="minorHAnsi" w:hAnsi="Tahoma" w:cs="Tahoma"/>
          <w:sz w:val="26"/>
          <w:szCs w:val="26"/>
          <w:lang w:eastAsia="en-US"/>
        </w:rPr>
        <w:tab/>
      </w:r>
    </w:p>
    <w:p w:rsidR="00553DE3" w:rsidRDefault="00553DE3" w:rsidP="00F1199A">
      <w:pPr>
        <w:jc w:val="both"/>
        <w:rPr>
          <w:rFonts w:ascii="Tahoma" w:eastAsiaTheme="minorHAnsi" w:hAnsi="Tahoma" w:cs="Tahoma"/>
          <w:sz w:val="26"/>
          <w:szCs w:val="26"/>
          <w:lang w:eastAsia="en-US"/>
        </w:rPr>
      </w:pPr>
    </w:p>
    <w:p w:rsidR="006123A7" w:rsidRDefault="006123A7" w:rsidP="00F1199A">
      <w:pPr>
        <w:jc w:val="both"/>
        <w:rPr>
          <w:rFonts w:ascii="Tahoma" w:eastAsiaTheme="minorHAnsi" w:hAnsi="Tahoma" w:cs="Tahoma"/>
          <w:sz w:val="26"/>
          <w:szCs w:val="26"/>
          <w:lang w:eastAsia="en-US"/>
        </w:rPr>
      </w:pPr>
    </w:p>
    <w:p w:rsidR="009E764D" w:rsidRDefault="009E764D" w:rsidP="00F1199A">
      <w:pPr>
        <w:jc w:val="both"/>
        <w:rPr>
          <w:rFonts w:ascii="Tahoma" w:eastAsiaTheme="minorHAnsi" w:hAnsi="Tahoma" w:cs="Tahoma"/>
          <w:sz w:val="26"/>
          <w:szCs w:val="26"/>
          <w:lang w:eastAsia="en-US"/>
        </w:rPr>
      </w:pPr>
    </w:p>
    <w:p w:rsidR="001D0E3A" w:rsidRDefault="001D0E3A" w:rsidP="00F1199A">
      <w:pPr>
        <w:jc w:val="both"/>
        <w:rPr>
          <w:rFonts w:ascii="Tahoma" w:eastAsiaTheme="minorHAnsi" w:hAnsi="Tahoma" w:cs="Tahoma"/>
          <w:sz w:val="26"/>
          <w:szCs w:val="26"/>
          <w:lang w:eastAsia="en-US"/>
        </w:rPr>
      </w:pPr>
    </w:p>
    <w:p w:rsidR="009E764D" w:rsidRDefault="009E764D" w:rsidP="00F1199A">
      <w:pPr>
        <w:jc w:val="both"/>
        <w:rPr>
          <w:rFonts w:ascii="Tahoma" w:eastAsiaTheme="minorHAnsi" w:hAnsi="Tahoma" w:cs="Tahoma"/>
          <w:sz w:val="26"/>
          <w:szCs w:val="26"/>
          <w:lang w:eastAsia="en-US"/>
        </w:rPr>
      </w:pPr>
    </w:p>
    <w:p w:rsidR="001D0E3A" w:rsidRDefault="009E764D" w:rsidP="00C76C80">
      <w:pPr>
        <w:jc w:val="both"/>
        <w:rPr>
          <w:rFonts w:ascii="Tahoma" w:eastAsiaTheme="minorHAnsi" w:hAnsi="Tahoma" w:cs="Tahoma"/>
          <w:sz w:val="26"/>
          <w:szCs w:val="26"/>
          <w:lang w:eastAsia="en-US"/>
        </w:rPr>
      </w:pPr>
      <w:r w:rsidRPr="009E764D">
        <w:rPr>
          <w:rFonts w:ascii="Tahoma" w:eastAsiaTheme="minorHAnsi" w:hAnsi="Tahoma" w:cs="Tahoma"/>
          <w:b/>
          <w:sz w:val="26"/>
          <w:szCs w:val="26"/>
          <w:lang w:eastAsia="en-US"/>
        </w:rPr>
        <w:t>3.-</w:t>
      </w:r>
      <w:r w:rsidRPr="009E764D">
        <w:rPr>
          <w:rFonts w:ascii="Tahoma" w:eastAsiaTheme="minorHAnsi" w:hAnsi="Tahoma" w:cs="Tahoma"/>
          <w:sz w:val="26"/>
          <w:szCs w:val="26"/>
          <w:lang w:eastAsia="en-US"/>
        </w:rPr>
        <w:t xml:space="preserve"> </w:t>
      </w:r>
      <w:r w:rsidR="00C76C80">
        <w:rPr>
          <w:rFonts w:ascii="Tahoma" w:eastAsiaTheme="minorHAnsi" w:hAnsi="Tahoma" w:cs="Tahoma"/>
          <w:sz w:val="26"/>
          <w:szCs w:val="26"/>
          <w:lang w:eastAsia="en-US"/>
        </w:rPr>
        <w:t>Lectura del Acta de la reunión anterior, y en su caso, aprobación.</w:t>
      </w:r>
    </w:p>
    <w:p w:rsidR="00C76C80" w:rsidRDefault="00C76C80" w:rsidP="00C76C80">
      <w:pPr>
        <w:jc w:val="both"/>
        <w:rPr>
          <w:rFonts w:ascii="Tahoma" w:eastAsiaTheme="minorHAnsi" w:hAnsi="Tahoma" w:cs="Tahoma"/>
          <w:sz w:val="26"/>
          <w:szCs w:val="26"/>
          <w:lang w:eastAsia="en-US"/>
        </w:rPr>
      </w:pPr>
    </w:p>
    <w:p w:rsidR="00C76C80" w:rsidRDefault="00C76C80" w:rsidP="00C76C80">
      <w:pPr>
        <w:jc w:val="both"/>
        <w:rPr>
          <w:rFonts w:ascii="Tahoma" w:eastAsiaTheme="minorHAnsi" w:hAnsi="Tahoma" w:cs="Tahoma"/>
          <w:sz w:val="26"/>
          <w:szCs w:val="26"/>
          <w:lang w:eastAsia="en-US"/>
        </w:rPr>
      </w:pPr>
    </w:p>
    <w:p w:rsidR="00C76C80" w:rsidRDefault="00C76C80" w:rsidP="00C76C80">
      <w:pPr>
        <w:jc w:val="both"/>
        <w:rPr>
          <w:rFonts w:ascii="Tahoma" w:eastAsiaTheme="minorHAnsi" w:hAnsi="Tahoma" w:cs="Tahoma"/>
          <w:sz w:val="26"/>
          <w:szCs w:val="26"/>
          <w:lang w:eastAsia="en-US"/>
        </w:rPr>
      </w:pPr>
    </w:p>
    <w:p w:rsidR="00C76C80" w:rsidRDefault="00C76C80" w:rsidP="00C76C80">
      <w:pPr>
        <w:jc w:val="both"/>
        <w:rPr>
          <w:rFonts w:ascii="Tahoma" w:eastAsiaTheme="minorHAnsi" w:hAnsi="Tahoma" w:cs="Tahoma"/>
          <w:sz w:val="26"/>
          <w:szCs w:val="26"/>
          <w:lang w:eastAsia="en-US"/>
        </w:rPr>
      </w:pPr>
    </w:p>
    <w:p w:rsidR="00970BF0" w:rsidRDefault="00970BF0" w:rsidP="00C76C80">
      <w:pPr>
        <w:jc w:val="both"/>
        <w:rPr>
          <w:rFonts w:ascii="Tahoma" w:eastAsiaTheme="minorHAnsi" w:hAnsi="Tahoma" w:cs="Tahoma"/>
          <w:sz w:val="26"/>
          <w:szCs w:val="26"/>
          <w:lang w:eastAsia="en-US"/>
        </w:rPr>
      </w:pPr>
    </w:p>
    <w:p w:rsidR="00C76C80" w:rsidRDefault="00C76C80" w:rsidP="00C76C80">
      <w:pPr>
        <w:jc w:val="both"/>
        <w:rPr>
          <w:rFonts w:ascii="Tahoma" w:eastAsiaTheme="minorHAnsi" w:hAnsi="Tahoma" w:cs="Tahoma"/>
          <w:sz w:val="26"/>
          <w:szCs w:val="26"/>
          <w:lang w:eastAsia="en-US"/>
        </w:rPr>
      </w:pPr>
    </w:p>
    <w:p w:rsidR="00970BF0" w:rsidRPr="00970BF0" w:rsidRDefault="00C76C80" w:rsidP="00970BF0">
      <w:pPr>
        <w:jc w:val="both"/>
        <w:rPr>
          <w:rFonts w:ascii="Tahoma" w:eastAsiaTheme="minorHAnsi" w:hAnsi="Tahoma" w:cs="Tahoma"/>
          <w:bCs/>
          <w:sz w:val="26"/>
          <w:szCs w:val="26"/>
          <w:lang w:val="es-MX" w:eastAsia="en-US"/>
        </w:rPr>
      </w:pPr>
      <w:r w:rsidRPr="00C76C80">
        <w:rPr>
          <w:rFonts w:ascii="Tahoma" w:eastAsiaTheme="minorHAnsi" w:hAnsi="Tahoma" w:cs="Tahoma"/>
          <w:b/>
          <w:sz w:val="26"/>
          <w:szCs w:val="26"/>
          <w:lang w:eastAsia="en-US"/>
        </w:rPr>
        <w:t xml:space="preserve">4.- </w:t>
      </w:r>
      <w:r w:rsidR="00970BF0" w:rsidRPr="00970BF0">
        <w:rPr>
          <w:rFonts w:ascii="Tahoma" w:eastAsiaTheme="minorHAnsi" w:hAnsi="Tahoma" w:cs="Tahoma"/>
          <w:bCs/>
          <w:sz w:val="26"/>
          <w:szCs w:val="26"/>
          <w:lang w:val="es-MX" w:eastAsia="en-US"/>
        </w:rPr>
        <w:t>Propuesta que realiza la Comisión, para ajustar la fecha que se tenía prevista para la emisión de la Convocatoria, por virtud de la cual se hará entrega por parte de esta Soberanía, de la Presea Estatal de Ciencia y Tecnología 2019, “Luis Rivera Terrazas”.</w:t>
      </w:r>
    </w:p>
    <w:p w:rsidR="00970BF0" w:rsidRPr="00970BF0" w:rsidRDefault="00970BF0" w:rsidP="00970BF0">
      <w:pPr>
        <w:jc w:val="both"/>
        <w:rPr>
          <w:rFonts w:ascii="Tahoma" w:eastAsiaTheme="minorHAnsi" w:hAnsi="Tahoma" w:cs="Tahoma"/>
          <w:b/>
          <w:bCs/>
          <w:sz w:val="26"/>
          <w:szCs w:val="26"/>
          <w:lang w:val="es-MX" w:eastAsia="en-US"/>
        </w:rPr>
      </w:pPr>
    </w:p>
    <w:p w:rsidR="00970BF0" w:rsidRDefault="00970BF0" w:rsidP="00970BF0">
      <w:pPr>
        <w:jc w:val="both"/>
        <w:rPr>
          <w:rFonts w:ascii="Tahoma" w:eastAsiaTheme="minorHAnsi" w:hAnsi="Tahoma" w:cs="Tahoma"/>
          <w:b/>
          <w:bCs/>
          <w:sz w:val="26"/>
          <w:szCs w:val="26"/>
          <w:lang w:val="es-MX" w:eastAsia="en-US"/>
        </w:rPr>
      </w:pPr>
    </w:p>
    <w:p w:rsidR="00970BF0" w:rsidRPr="00970BF0" w:rsidRDefault="00970BF0" w:rsidP="00970BF0">
      <w:pPr>
        <w:jc w:val="both"/>
        <w:rPr>
          <w:rFonts w:ascii="Tahoma" w:eastAsiaTheme="minorHAnsi" w:hAnsi="Tahoma" w:cs="Tahoma"/>
          <w:b/>
          <w:bCs/>
          <w:sz w:val="26"/>
          <w:szCs w:val="26"/>
          <w:lang w:val="es-MX" w:eastAsia="en-US"/>
        </w:rPr>
      </w:pPr>
    </w:p>
    <w:p w:rsidR="00970BF0" w:rsidRPr="00970BF0" w:rsidRDefault="00970BF0" w:rsidP="00970BF0">
      <w:pPr>
        <w:jc w:val="both"/>
        <w:rPr>
          <w:rFonts w:ascii="Tahoma" w:eastAsiaTheme="minorHAnsi" w:hAnsi="Tahoma" w:cs="Tahoma"/>
          <w:b/>
          <w:bCs/>
          <w:sz w:val="26"/>
          <w:szCs w:val="26"/>
          <w:lang w:val="es-MX" w:eastAsia="en-US"/>
        </w:rPr>
      </w:pPr>
    </w:p>
    <w:p w:rsidR="00970BF0" w:rsidRPr="00970BF0" w:rsidRDefault="00970BF0" w:rsidP="00970BF0">
      <w:pPr>
        <w:jc w:val="both"/>
        <w:rPr>
          <w:rFonts w:ascii="Tahoma" w:eastAsiaTheme="minorHAnsi" w:hAnsi="Tahoma" w:cs="Tahoma"/>
          <w:bCs/>
          <w:sz w:val="26"/>
          <w:szCs w:val="26"/>
          <w:lang w:val="es-MX" w:eastAsia="en-US"/>
        </w:rPr>
      </w:pPr>
      <w:r w:rsidRPr="00970BF0">
        <w:rPr>
          <w:rFonts w:ascii="Tahoma" w:eastAsiaTheme="minorHAnsi" w:hAnsi="Tahoma" w:cs="Tahoma"/>
          <w:b/>
          <w:bCs/>
          <w:sz w:val="26"/>
          <w:szCs w:val="26"/>
          <w:lang w:val="es-MX" w:eastAsia="en-US"/>
        </w:rPr>
        <w:t xml:space="preserve">5.- </w:t>
      </w:r>
      <w:r w:rsidRPr="00970BF0">
        <w:rPr>
          <w:rFonts w:ascii="Tahoma" w:eastAsiaTheme="minorHAnsi" w:hAnsi="Tahoma" w:cs="Tahoma"/>
          <w:bCs/>
          <w:sz w:val="26"/>
          <w:szCs w:val="26"/>
          <w:lang w:val="es-MX" w:eastAsia="en-US"/>
        </w:rPr>
        <w:t>Asuntos Generales.</w:t>
      </w:r>
    </w:p>
    <w:p w:rsidR="004E6E5C" w:rsidRPr="004E6E5C" w:rsidRDefault="004E6E5C" w:rsidP="00970BF0">
      <w:pPr>
        <w:jc w:val="both"/>
        <w:rPr>
          <w:rFonts w:ascii="Tahoma" w:eastAsiaTheme="minorHAnsi" w:hAnsi="Tahoma" w:cs="Tahoma"/>
          <w:sz w:val="26"/>
          <w:szCs w:val="26"/>
          <w:lang w:val="es-MX" w:eastAsia="en-US"/>
        </w:rPr>
      </w:pPr>
    </w:p>
    <w:p w:rsidR="00C76C80" w:rsidRPr="00D20CE2" w:rsidRDefault="00C76C80" w:rsidP="000E0BC1">
      <w:pPr>
        <w:jc w:val="both"/>
        <w:rPr>
          <w:rFonts w:ascii="Tahoma" w:eastAsiaTheme="minorHAnsi" w:hAnsi="Tahoma" w:cs="Tahoma"/>
          <w:bCs/>
          <w:sz w:val="26"/>
          <w:szCs w:val="26"/>
          <w:lang w:val="es-MX" w:eastAsia="en-US"/>
        </w:rPr>
      </w:pPr>
    </w:p>
    <w:sectPr w:rsidR="00C76C80" w:rsidRPr="00D20CE2">
      <w:headerReference w:type="default" r:id="rId7"/>
      <w:pgSz w:w="11906" w:h="16838" w:code="9"/>
      <w:pgMar w:top="1314" w:right="1286" w:bottom="284" w:left="1276" w:header="426"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391" w:rsidRDefault="00E30391">
      <w:r>
        <w:separator/>
      </w:r>
    </w:p>
  </w:endnote>
  <w:endnote w:type="continuationSeparator" w:id="0">
    <w:p w:rsidR="00E30391" w:rsidRDefault="00E30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391" w:rsidRDefault="00E30391">
      <w:r>
        <w:separator/>
      </w:r>
    </w:p>
  </w:footnote>
  <w:footnote w:type="continuationSeparator" w:id="0">
    <w:p w:rsidR="00E30391" w:rsidRDefault="00E30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570" w:rsidRDefault="00D20CE2">
    <w:pPr>
      <w:pStyle w:val="Encabezado"/>
      <w:tabs>
        <w:tab w:val="clear" w:pos="8504"/>
      </w:tabs>
      <w:spacing w:line="140" w:lineRule="atLeast"/>
      <w:ind w:right="-316"/>
      <w:jc w:val="center"/>
      <w:rPr>
        <w:rFonts w:ascii="Bradley Hand ITC" w:hAnsi="Bradley Hand ITC"/>
        <w:sz w:val="20"/>
        <w:szCs w:val="20"/>
      </w:rPr>
    </w:pPr>
    <w:r>
      <w:rPr>
        <w:rFonts w:ascii="Tahoma" w:hAnsi="Tahoma" w:cs="Tahoma"/>
        <w:b/>
        <w:bCs/>
        <w:noProof/>
        <w:sz w:val="34"/>
        <w:szCs w:val="34"/>
      </w:rPr>
      <w:drawing>
        <wp:anchor distT="0" distB="0" distL="114300" distR="114300" simplePos="0" relativeHeight="251658240" behindDoc="1" locked="0" layoutInCell="1" allowOverlap="1" wp14:anchorId="029E69C8">
          <wp:simplePos x="0" y="0"/>
          <wp:positionH relativeFrom="column">
            <wp:posOffset>46990</wp:posOffset>
          </wp:positionH>
          <wp:positionV relativeFrom="paragraph">
            <wp:posOffset>34290</wp:posOffset>
          </wp:positionV>
          <wp:extent cx="1134110" cy="1377950"/>
          <wp:effectExtent l="0" t="0" r="889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1377950"/>
                  </a:xfrm>
                  <a:prstGeom prst="rect">
                    <a:avLst/>
                  </a:prstGeom>
                  <a:noFill/>
                </pic:spPr>
              </pic:pic>
            </a:graphicData>
          </a:graphic>
          <wp14:sizeRelH relativeFrom="page">
            <wp14:pctWidth>0</wp14:pctWidth>
          </wp14:sizeRelH>
          <wp14:sizeRelV relativeFrom="page">
            <wp14:pctHeight>0</wp14:pctHeight>
          </wp14:sizeRelV>
        </wp:anchor>
      </w:drawing>
    </w:r>
    <w:r w:rsidR="001A560F">
      <w:rPr>
        <w:rFonts w:ascii="Monotype Corsiva" w:hAnsi="Monotype Corsiva"/>
        <w:b/>
        <w:lang w:val="es-MX"/>
      </w:rPr>
      <w:t xml:space="preserve">     </w:t>
    </w:r>
    <w:r w:rsidR="001A560F">
      <w:rPr>
        <w:rFonts w:ascii="Bradley Hand ITC" w:hAnsi="Bradley Hand ITC"/>
        <w:sz w:val="20"/>
        <w:szCs w:val="20"/>
        <w:lang w:val="es-MX"/>
      </w:rPr>
      <w:t xml:space="preserve"> </w:t>
    </w:r>
  </w:p>
  <w:p w:rsidR="001160F1" w:rsidRPr="003A7AA5" w:rsidRDefault="001D0E3A" w:rsidP="002B6A4A">
    <w:pPr>
      <w:pStyle w:val="Encabezado"/>
      <w:spacing w:line="360" w:lineRule="auto"/>
      <w:ind w:left="1260" w:firstLine="300"/>
      <w:jc w:val="center"/>
      <w:rPr>
        <w:rFonts w:ascii="Tahoma" w:hAnsi="Tahoma" w:cs="Tahoma"/>
        <w:b/>
        <w:bCs/>
        <w:sz w:val="34"/>
        <w:szCs w:val="34"/>
      </w:rPr>
    </w:pPr>
    <w:r>
      <w:rPr>
        <w:rFonts w:ascii="Tahoma" w:hAnsi="Tahoma" w:cs="Tahoma"/>
        <w:b/>
        <w:bCs/>
        <w:sz w:val="34"/>
        <w:szCs w:val="34"/>
      </w:rPr>
      <w:t>COMISIÓN DE</w:t>
    </w:r>
    <w:r w:rsidR="00CD6E3E">
      <w:rPr>
        <w:rFonts w:ascii="Tahoma" w:hAnsi="Tahoma" w:cs="Tahoma"/>
        <w:b/>
        <w:bCs/>
        <w:sz w:val="34"/>
        <w:szCs w:val="34"/>
      </w:rPr>
      <w:t xml:space="preserve"> </w:t>
    </w:r>
    <w:r w:rsidR="009E764D">
      <w:rPr>
        <w:rFonts w:ascii="Tahoma" w:hAnsi="Tahoma" w:cs="Tahoma"/>
        <w:b/>
        <w:bCs/>
        <w:sz w:val="34"/>
        <w:szCs w:val="34"/>
      </w:rPr>
      <w:t>CIENCIA Y TECNOLOGÍA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E560D00"/>
    <w:lvl w:ilvl="0" w:tplc="28802E30">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1" w15:restartNumberingAfterBreak="0">
    <w:nsid w:val="00000002"/>
    <w:multiLevelType w:val="hybridMultilevel"/>
    <w:tmpl w:val="729AEF7E"/>
    <w:lvl w:ilvl="0" w:tplc="58B80768">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2" w15:restartNumberingAfterBreak="0">
    <w:nsid w:val="00000003"/>
    <w:multiLevelType w:val="hybridMultilevel"/>
    <w:tmpl w:val="A4B648A0"/>
    <w:lvl w:ilvl="0" w:tplc="7B9EC2DE">
      <w:start w:val="1"/>
      <w:numFmt w:val="decimal"/>
      <w:lvlText w:val="%1."/>
      <w:lvlJc w:val="left"/>
      <w:pPr>
        <w:tabs>
          <w:tab w:val="left" w:pos="720"/>
        </w:tabs>
        <w:ind w:left="720" w:hanging="360"/>
      </w:pPr>
      <w:rPr>
        <w:b/>
      </w:rPr>
    </w:lvl>
    <w:lvl w:ilvl="1" w:tplc="0C0A0019">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3" w15:restartNumberingAfterBreak="0">
    <w:nsid w:val="00000004"/>
    <w:multiLevelType w:val="hybridMultilevel"/>
    <w:tmpl w:val="FA6E16C0"/>
    <w:lvl w:ilvl="0" w:tplc="7ABE4A76">
      <w:start w:val="1"/>
      <w:numFmt w:val="decimal"/>
      <w:lvlText w:val="%1."/>
      <w:lvlJc w:val="left"/>
      <w:pPr>
        <w:tabs>
          <w:tab w:val="left" w:pos="720"/>
        </w:tabs>
        <w:ind w:left="720" w:hanging="360"/>
      </w:pPr>
      <w:rPr>
        <w:rFonts w:hint="default"/>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4" w15:restartNumberingAfterBreak="0">
    <w:nsid w:val="00000005"/>
    <w:multiLevelType w:val="hybridMultilevel"/>
    <w:tmpl w:val="0F7EA58A"/>
    <w:lvl w:ilvl="0" w:tplc="0C0A000F">
      <w:start w:val="1"/>
      <w:numFmt w:val="decimal"/>
      <w:lvlText w:val="%1."/>
      <w:lvlJc w:val="left"/>
      <w:pPr>
        <w:tabs>
          <w:tab w:val="left" w:pos="720"/>
        </w:tabs>
        <w:ind w:left="720" w:hanging="360"/>
      </w:pPr>
      <w:rPr>
        <w:rFonts w:hint="default"/>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5" w15:restartNumberingAfterBreak="0">
    <w:nsid w:val="00000006"/>
    <w:multiLevelType w:val="hybridMultilevel"/>
    <w:tmpl w:val="9440EEE2"/>
    <w:lvl w:ilvl="0" w:tplc="D968FE1A">
      <w:start w:val="1"/>
      <w:numFmt w:val="decimal"/>
      <w:lvlText w:val="%1."/>
      <w:lvlJc w:val="left"/>
      <w:pPr>
        <w:tabs>
          <w:tab w:val="left" w:pos="540"/>
        </w:tabs>
        <w:ind w:left="540" w:hanging="360"/>
      </w:pPr>
      <w:rPr>
        <w:rFonts w:ascii="Tahoma" w:hAnsi="Tahoma" w:cs="Tahoma" w:hint="default"/>
        <w:b/>
      </w:rPr>
    </w:lvl>
    <w:lvl w:ilvl="1" w:tplc="0C0A0019">
      <w:start w:val="1"/>
      <w:numFmt w:val="lowerLetter"/>
      <w:lvlText w:val="%2."/>
      <w:lvlJc w:val="left"/>
      <w:pPr>
        <w:tabs>
          <w:tab w:val="left" w:pos="1440"/>
        </w:tabs>
        <w:ind w:left="1440" w:hanging="360"/>
      </w:pPr>
      <w:rPr>
        <w:rFonts w:cs="Times New Roman"/>
      </w:rPr>
    </w:lvl>
    <w:lvl w:ilvl="2" w:tplc="0C0A001B">
      <w:start w:val="1"/>
      <w:numFmt w:val="lowerRoman"/>
      <w:lvlText w:val="%3."/>
      <w:lvlJc w:val="right"/>
      <w:pPr>
        <w:tabs>
          <w:tab w:val="left" w:pos="2160"/>
        </w:tabs>
        <w:ind w:left="2160" w:hanging="180"/>
      </w:pPr>
      <w:rPr>
        <w:rFonts w:cs="Times New Roman"/>
      </w:rPr>
    </w:lvl>
    <w:lvl w:ilvl="3" w:tplc="0C0A000F">
      <w:start w:val="1"/>
      <w:numFmt w:val="decimal"/>
      <w:lvlText w:val="%4."/>
      <w:lvlJc w:val="left"/>
      <w:pPr>
        <w:tabs>
          <w:tab w:val="left" w:pos="2880"/>
        </w:tabs>
        <w:ind w:left="2880" w:hanging="360"/>
      </w:pPr>
      <w:rPr>
        <w:rFonts w:cs="Times New Roman"/>
      </w:rPr>
    </w:lvl>
    <w:lvl w:ilvl="4" w:tplc="0C0A0019">
      <w:start w:val="1"/>
      <w:numFmt w:val="lowerLetter"/>
      <w:lvlText w:val="%5."/>
      <w:lvlJc w:val="left"/>
      <w:pPr>
        <w:tabs>
          <w:tab w:val="left" w:pos="3600"/>
        </w:tabs>
        <w:ind w:left="3600" w:hanging="360"/>
      </w:pPr>
      <w:rPr>
        <w:rFonts w:cs="Times New Roman"/>
      </w:rPr>
    </w:lvl>
    <w:lvl w:ilvl="5" w:tplc="0C0A001B">
      <w:start w:val="1"/>
      <w:numFmt w:val="lowerRoman"/>
      <w:lvlText w:val="%6."/>
      <w:lvlJc w:val="right"/>
      <w:pPr>
        <w:tabs>
          <w:tab w:val="left" w:pos="4320"/>
        </w:tabs>
        <w:ind w:left="4320" w:hanging="180"/>
      </w:pPr>
      <w:rPr>
        <w:rFonts w:cs="Times New Roman"/>
      </w:rPr>
    </w:lvl>
    <w:lvl w:ilvl="6" w:tplc="0C0A000F">
      <w:start w:val="1"/>
      <w:numFmt w:val="decimal"/>
      <w:lvlText w:val="%7."/>
      <w:lvlJc w:val="left"/>
      <w:pPr>
        <w:tabs>
          <w:tab w:val="left" w:pos="5040"/>
        </w:tabs>
        <w:ind w:left="5040" w:hanging="360"/>
      </w:pPr>
      <w:rPr>
        <w:rFonts w:cs="Times New Roman"/>
      </w:rPr>
    </w:lvl>
    <w:lvl w:ilvl="7" w:tplc="0C0A0019">
      <w:start w:val="1"/>
      <w:numFmt w:val="lowerLetter"/>
      <w:lvlText w:val="%8."/>
      <w:lvlJc w:val="left"/>
      <w:pPr>
        <w:tabs>
          <w:tab w:val="left" w:pos="5760"/>
        </w:tabs>
        <w:ind w:left="5760" w:hanging="360"/>
      </w:pPr>
      <w:rPr>
        <w:rFonts w:cs="Times New Roman"/>
      </w:rPr>
    </w:lvl>
    <w:lvl w:ilvl="8" w:tplc="0C0A001B">
      <w:start w:val="1"/>
      <w:numFmt w:val="lowerRoman"/>
      <w:lvlText w:val="%9."/>
      <w:lvlJc w:val="right"/>
      <w:pPr>
        <w:tabs>
          <w:tab w:val="left" w:pos="6480"/>
        </w:tabs>
        <w:ind w:left="6480" w:hanging="180"/>
      </w:pPr>
      <w:rPr>
        <w:rFonts w:cs="Times New Roman"/>
      </w:rPr>
    </w:lvl>
  </w:abstractNum>
  <w:abstractNum w:abstractNumId="6" w15:restartNumberingAfterBreak="0">
    <w:nsid w:val="5A5D656A"/>
    <w:multiLevelType w:val="hybridMultilevel"/>
    <w:tmpl w:val="DB504CA0"/>
    <w:lvl w:ilvl="0" w:tplc="7B9EC2DE">
      <w:start w:val="1"/>
      <w:numFmt w:val="decimal"/>
      <w:lvlText w:val="%1."/>
      <w:lvlJc w:val="left"/>
      <w:pPr>
        <w:tabs>
          <w:tab w:val="left" w:pos="720"/>
        </w:tabs>
        <w:ind w:left="720" w:hanging="360"/>
      </w:pPr>
      <w:rPr>
        <w:b/>
      </w:rPr>
    </w:lvl>
    <w:lvl w:ilvl="1" w:tplc="25B01358">
      <w:start w:val="1"/>
      <w:numFmt w:val="bullet"/>
      <w:lvlText w:val=""/>
      <w:lvlJc w:val="left"/>
      <w:pPr>
        <w:tabs>
          <w:tab w:val="left" w:pos="1440"/>
        </w:tabs>
        <w:ind w:left="1440" w:hanging="360"/>
      </w:pPr>
      <w:rPr>
        <w:rFonts w:ascii="Wingdings" w:hAnsi="Wingdings" w:hint="default"/>
        <w:b w:val="0"/>
      </w:r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2"/>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04111C0-0B32-47FF-BAD8-A55049DA979A}"/>
    <w:docVar w:name="dgnword-eventsink" w:val="378604400"/>
  </w:docVars>
  <w:rsids>
    <w:rsidRoot w:val="00834570"/>
    <w:rsid w:val="00010155"/>
    <w:rsid w:val="00032D4C"/>
    <w:rsid w:val="00052731"/>
    <w:rsid w:val="000647AB"/>
    <w:rsid w:val="000761D2"/>
    <w:rsid w:val="00082D09"/>
    <w:rsid w:val="000A7E06"/>
    <w:rsid w:val="000D2685"/>
    <w:rsid w:val="000E0BC1"/>
    <w:rsid w:val="000E1BA6"/>
    <w:rsid w:val="000E76A8"/>
    <w:rsid w:val="0011478E"/>
    <w:rsid w:val="00115789"/>
    <w:rsid w:val="001160F1"/>
    <w:rsid w:val="001348C1"/>
    <w:rsid w:val="00147D9A"/>
    <w:rsid w:val="001502FA"/>
    <w:rsid w:val="00150CD8"/>
    <w:rsid w:val="001877A0"/>
    <w:rsid w:val="001A560F"/>
    <w:rsid w:val="001C4A5B"/>
    <w:rsid w:val="001C5850"/>
    <w:rsid w:val="001D0E3A"/>
    <w:rsid w:val="001D3F97"/>
    <w:rsid w:val="001E5F6E"/>
    <w:rsid w:val="00210B58"/>
    <w:rsid w:val="00216515"/>
    <w:rsid w:val="002239FB"/>
    <w:rsid w:val="002346E2"/>
    <w:rsid w:val="00240CFA"/>
    <w:rsid w:val="00257FA4"/>
    <w:rsid w:val="00273E08"/>
    <w:rsid w:val="00281575"/>
    <w:rsid w:val="00287D89"/>
    <w:rsid w:val="00297BF5"/>
    <w:rsid w:val="002A2954"/>
    <w:rsid w:val="002B6A4A"/>
    <w:rsid w:val="00335B2E"/>
    <w:rsid w:val="003577A9"/>
    <w:rsid w:val="00361FFE"/>
    <w:rsid w:val="00377E9C"/>
    <w:rsid w:val="00395462"/>
    <w:rsid w:val="003A7AA5"/>
    <w:rsid w:val="003B3242"/>
    <w:rsid w:val="003F0844"/>
    <w:rsid w:val="00405F1A"/>
    <w:rsid w:val="004104ED"/>
    <w:rsid w:val="00411A3A"/>
    <w:rsid w:val="0045074C"/>
    <w:rsid w:val="004615D0"/>
    <w:rsid w:val="004622AE"/>
    <w:rsid w:val="00481CD7"/>
    <w:rsid w:val="004B7023"/>
    <w:rsid w:val="004D2ACD"/>
    <w:rsid w:val="004E6E5C"/>
    <w:rsid w:val="004F29A2"/>
    <w:rsid w:val="004F7BC9"/>
    <w:rsid w:val="00501A7D"/>
    <w:rsid w:val="0051254C"/>
    <w:rsid w:val="00515B0D"/>
    <w:rsid w:val="00524A14"/>
    <w:rsid w:val="00533B2E"/>
    <w:rsid w:val="005358F3"/>
    <w:rsid w:val="0054373D"/>
    <w:rsid w:val="00553DE3"/>
    <w:rsid w:val="00557ADF"/>
    <w:rsid w:val="00577730"/>
    <w:rsid w:val="005C1232"/>
    <w:rsid w:val="005F5D6D"/>
    <w:rsid w:val="0060173E"/>
    <w:rsid w:val="006034B6"/>
    <w:rsid w:val="006123A7"/>
    <w:rsid w:val="0062135F"/>
    <w:rsid w:val="006268C1"/>
    <w:rsid w:val="00641D0A"/>
    <w:rsid w:val="00670605"/>
    <w:rsid w:val="00674A9D"/>
    <w:rsid w:val="006877AE"/>
    <w:rsid w:val="006A06E9"/>
    <w:rsid w:val="006A5C8D"/>
    <w:rsid w:val="006E05FF"/>
    <w:rsid w:val="006E11A6"/>
    <w:rsid w:val="006F2FB2"/>
    <w:rsid w:val="006F759F"/>
    <w:rsid w:val="007013CC"/>
    <w:rsid w:val="00701819"/>
    <w:rsid w:val="007313C4"/>
    <w:rsid w:val="00755F5F"/>
    <w:rsid w:val="00755F8D"/>
    <w:rsid w:val="00767460"/>
    <w:rsid w:val="007A0007"/>
    <w:rsid w:val="007A08F4"/>
    <w:rsid w:val="007A7990"/>
    <w:rsid w:val="007B058A"/>
    <w:rsid w:val="007B3E49"/>
    <w:rsid w:val="007C0B07"/>
    <w:rsid w:val="007F280F"/>
    <w:rsid w:val="008052A8"/>
    <w:rsid w:val="00830EEF"/>
    <w:rsid w:val="00834570"/>
    <w:rsid w:val="00834D31"/>
    <w:rsid w:val="00884093"/>
    <w:rsid w:val="00887C41"/>
    <w:rsid w:val="008956A4"/>
    <w:rsid w:val="008A0527"/>
    <w:rsid w:val="008E5393"/>
    <w:rsid w:val="008E629A"/>
    <w:rsid w:val="00903DAA"/>
    <w:rsid w:val="00904308"/>
    <w:rsid w:val="009152A9"/>
    <w:rsid w:val="0091615D"/>
    <w:rsid w:val="00920F1A"/>
    <w:rsid w:val="009327FB"/>
    <w:rsid w:val="009418E7"/>
    <w:rsid w:val="00967A29"/>
    <w:rsid w:val="00970BF0"/>
    <w:rsid w:val="0097600D"/>
    <w:rsid w:val="00987846"/>
    <w:rsid w:val="00987CF2"/>
    <w:rsid w:val="009C61E6"/>
    <w:rsid w:val="009D269B"/>
    <w:rsid w:val="009D315D"/>
    <w:rsid w:val="009E764D"/>
    <w:rsid w:val="009F6FD3"/>
    <w:rsid w:val="00A033E6"/>
    <w:rsid w:val="00A0539B"/>
    <w:rsid w:val="00A30F8C"/>
    <w:rsid w:val="00A345C8"/>
    <w:rsid w:val="00A52E71"/>
    <w:rsid w:val="00A664A5"/>
    <w:rsid w:val="00A71522"/>
    <w:rsid w:val="00A97D58"/>
    <w:rsid w:val="00AB492F"/>
    <w:rsid w:val="00AB5939"/>
    <w:rsid w:val="00AC1AAB"/>
    <w:rsid w:val="00AC6C32"/>
    <w:rsid w:val="00AD13F0"/>
    <w:rsid w:val="00AD34F9"/>
    <w:rsid w:val="00AE7BBD"/>
    <w:rsid w:val="00AF0FFB"/>
    <w:rsid w:val="00AF13F3"/>
    <w:rsid w:val="00B5278D"/>
    <w:rsid w:val="00B6511F"/>
    <w:rsid w:val="00B674AD"/>
    <w:rsid w:val="00B85000"/>
    <w:rsid w:val="00B85795"/>
    <w:rsid w:val="00B87099"/>
    <w:rsid w:val="00B94048"/>
    <w:rsid w:val="00BA0D81"/>
    <w:rsid w:val="00BA2B06"/>
    <w:rsid w:val="00BD4C01"/>
    <w:rsid w:val="00BE5EAA"/>
    <w:rsid w:val="00C10F95"/>
    <w:rsid w:val="00C14137"/>
    <w:rsid w:val="00C34DE0"/>
    <w:rsid w:val="00C76C80"/>
    <w:rsid w:val="00C9643E"/>
    <w:rsid w:val="00CD6E3E"/>
    <w:rsid w:val="00CE1CEA"/>
    <w:rsid w:val="00D20CE2"/>
    <w:rsid w:val="00D25909"/>
    <w:rsid w:val="00D27C23"/>
    <w:rsid w:val="00D30B3B"/>
    <w:rsid w:val="00D328A0"/>
    <w:rsid w:val="00D422BA"/>
    <w:rsid w:val="00D51B9A"/>
    <w:rsid w:val="00D62BAE"/>
    <w:rsid w:val="00D93F19"/>
    <w:rsid w:val="00D9436E"/>
    <w:rsid w:val="00DA22DE"/>
    <w:rsid w:val="00DB0A08"/>
    <w:rsid w:val="00DB3D80"/>
    <w:rsid w:val="00DB4EEB"/>
    <w:rsid w:val="00DC11C3"/>
    <w:rsid w:val="00DD5A9F"/>
    <w:rsid w:val="00DD5C8D"/>
    <w:rsid w:val="00DE00E1"/>
    <w:rsid w:val="00DE0915"/>
    <w:rsid w:val="00DE238D"/>
    <w:rsid w:val="00E0058E"/>
    <w:rsid w:val="00E17429"/>
    <w:rsid w:val="00E233CD"/>
    <w:rsid w:val="00E30391"/>
    <w:rsid w:val="00E35DDB"/>
    <w:rsid w:val="00E60CA0"/>
    <w:rsid w:val="00E60E89"/>
    <w:rsid w:val="00E81EA8"/>
    <w:rsid w:val="00EA6705"/>
    <w:rsid w:val="00ED6457"/>
    <w:rsid w:val="00EE253D"/>
    <w:rsid w:val="00EF5152"/>
    <w:rsid w:val="00F1199A"/>
    <w:rsid w:val="00F23E7C"/>
    <w:rsid w:val="00F372E3"/>
    <w:rsid w:val="00FC1CF3"/>
    <w:rsid w:val="00FD26CF"/>
    <w:rsid w:val="00FE628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54022D"/>
  <w15:docId w15:val="{9F05FAF2-5C46-5044-897A-683207A5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styleId="Sangra2detindependiente">
    <w:name w:val="Body Text Indent 2"/>
    <w:basedOn w:val="Normal"/>
    <w:pPr>
      <w:ind w:right="44" w:firstLine="708"/>
      <w:jc w:val="both"/>
    </w:pPr>
    <w:rPr>
      <w:rFonts w:ascii="Arial" w:hAnsi="Arial" w:cs="Arial"/>
      <w:sz w:val="22"/>
      <w:lang w:val="es-MX"/>
    </w:rPr>
  </w:style>
  <w:style w:type="paragraph" w:customStyle="1" w:styleId="Prrafodelista1">
    <w:name w:val="Párrafo de lista1"/>
    <w:basedOn w:val="Normal"/>
    <w:pPr>
      <w:ind w:left="720"/>
    </w:pPr>
  </w:style>
  <w:style w:type="character" w:customStyle="1" w:styleId="EncabezadoCar">
    <w:name w:val="Encabezado Car"/>
    <w:link w:val="Encabezado"/>
    <w:rPr>
      <w:sz w:val="24"/>
      <w:szCs w:val="24"/>
      <w:lang w:val="es-ES" w:eastAsia="es-ES" w:bidi="ar-SA"/>
    </w:rPr>
  </w:style>
  <w:style w:type="paragraph" w:styleId="Prrafodelista">
    <w:name w:val="List Paragraph"/>
    <w:basedOn w:val="Normal"/>
    <w:uiPriority w:val="34"/>
    <w:qFormat/>
    <w:pPr>
      <w:ind w:left="720"/>
      <w:contextualSpacing/>
    </w:pPr>
  </w:style>
  <w:style w:type="paragraph" w:styleId="Sinespaciado">
    <w:name w:val="No Spacing"/>
    <w:uiPriority w:val="1"/>
    <w:qFormat/>
    <w:rPr>
      <w:sz w:val="24"/>
      <w:szCs w:val="24"/>
      <w:lang w:val="es-ES" w:eastAsia="es-ES"/>
    </w:rPr>
  </w:style>
  <w:style w:type="paragraph" w:customStyle="1" w:styleId="footer">
    <w:name w:val="&quot;footer&quot;"/>
    <w:pPr>
      <w:tabs>
        <w:tab w:val="center" w:pos="4400"/>
        <w:tab w:val="right" w:pos="8820"/>
      </w:tabs>
    </w:pPr>
    <w:rPr>
      <w:sz w:val="24"/>
      <w:szCs w:val="24"/>
      <w:lang w:val="es-ES" w:eastAsia="es-ES"/>
    </w:rPr>
  </w:style>
  <w:style w:type="paragraph" w:customStyle="1" w:styleId="NoSpacing">
    <w:name w:val="&quot;No Spacing&quot;"/>
    <w:qFormat/>
    <w:rPr>
      <w:sz w:val="24"/>
      <w:szCs w:val="24"/>
      <w:lang w:val="es-ES" w:eastAsia="es-ES"/>
    </w:rPr>
  </w:style>
  <w:style w:type="paragraph" w:customStyle="1" w:styleId="header">
    <w:name w:val="&quot;header&quot;"/>
    <w:pPr>
      <w:tabs>
        <w:tab w:val="center" w:pos="4400"/>
        <w:tab w:val="right" w:pos="8820"/>
      </w:tabs>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15054">
      <w:bodyDiv w:val="1"/>
      <w:marLeft w:val="0"/>
      <w:marRight w:val="0"/>
      <w:marTop w:val="0"/>
      <w:marBottom w:val="0"/>
      <w:divBdr>
        <w:top w:val="none" w:sz="0" w:space="0" w:color="auto"/>
        <w:left w:val="none" w:sz="0" w:space="0" w:color="auto"/>
        <w:bottom w:val="none" w:sz="0" w:space="0" w:color="auto"/>
        <w:right w:val="none" w:sz="0" w:space="0" w:color="auto"/>
      </w:divBdr>
    </w:div>
    <w:div w:id="189071854">
      <w:bodyDiv w:val="1"/>
      <w:marLeft w:val="0"/>
      <w:marRight w:val="0"/>
      <w:marTop w:val="0"/>
      <w:marBottom w:val="0"/>
      <w:divBdr>
        <w:top w:val="none" w:sz="0" w:space="0" w:color="auto"/>
        <w:left w:val="none" w:sz="0" w:space="0" w:color="auto"/>
        <w:bottom w:val="none" w:sz="0" w:space="0" w:color="auto"/>
        <w:right w:val="none" w:sz="0" w:space="0" w:color="auto"/>
      </w:divBdr>
    </w:div>
    <w:div w:id="768157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103</Words>
  <Characters>567</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ORDEN DEL DÍA</vt:lpstr>
    </vt:vector>
  </TitlesOfParts>
  <Company>H.CONGRESO DEL ESTADO DE PUEBLA</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DÍA</dc:title>
  <dc:creator>CONGRESO DEL ESTADO</dc:creator>
  <cp:lastModifiedBy>Jesus Alfredo Morales Ramírez</cp:lastModifiedBy>
  <cp:revision>4</cp:revision>
  <cp:lastPrinted>2017-08-31T17:15:00Z</cp:lastPrinted>
  <dcterms:created xsi:type="dcterms:W3CDTF">2019-05-30T15:47:00Z</dcterms:created>
  <dcterms:modified xsi:type="dcterms:W3CDTF">2019-06-04T20:29:00Z</dcterms:modified>
</cp:coreProperties>
</file>