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46874">
        <w:rPr>
          <w:rFonts w:ascii="Tahoma" w:hAnsi="Tahoma" w:cs="Tahoma"/>
          <w:sz w:val="20"/>
          <w:szCs w:val="20"/>
        </w:rPr>
        <w:t>11 de junio</w:t>
      </w:r>
      <w:r w:rsidR="00C50DA2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C50DA2">
        <w:rPr>
          <w:rFonts w:ascii="Tahoma" w:hAnsi="Tahoma" w:cs="Tahoma"/>
          <w:sz w:val="20"/>
          <w:szCs w:val="20"/>
        </w:rPr>
        <w:t>Sala “</w:t>
      </w:r>
      <w:r w:rsidR="00E46874">
        <w:rPr>
          <w:rFonts w:ascii="Tahoma" w:hAnsi="Tahoma" w:cs="Tahoma"/>
          <w:sz w:val="20"/>
          <w:szCs w:val="20"/>
        </w:rPr>
        <w:t>Legisladores de Puebla</w:t>
      </w:r>
      <w:r w:rsidR="00C50DA2">
        <w:rPr>
          <w:rFonts w:ascii="Tahoma" w:hAnsi="Tahoma" w:cs="Tahoma"/>
          <w:sz w:val="20"/>
          <w:szCs w:val="20"/>
        </w:rPr>
        <w:t xml:space="preserve">” </w:t>
      </w:r>
      <w:r w:rsidR="00E46874">
        <w:rPr>
          <w:rFonts w:ascii="Tahoma" w:hAnsi="Tahoma" w:cs="Tahoma"/>
          <w:sz w:val="20"/>
          <w:szCs w:val="20"/>
        </w:rPr>
        <w:t>9:00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C139EF" w:rsidRDefault="00C139EF" w:rsidP="00D47210">
      <w:pPr>
        <w:tabs>
          <w:tab w:val="left" w:pos="6510"/>
        </w:tabs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866A00">
      <w:pPr>
        <w:tabs>
          <w:tab w:val="left" w:pos="2940"/>
          <w:tab w:val="left" w:pos="4080"/>
        </w:tabs>
        <w:jc w:val="center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139EF" w:rsidRDefault="00C139EF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39EF" w:rsidRDefault="00C139EF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2E83">
        <w:rPr>
          <w:rFonts w:ascii="Tahoma" w:eastAsiaTheme="minorHAnsi" w:hAnsi="Tahoma" w:cs="Tahoma"/>
          <w:sz w:val="26"/>
          <w:szCs w:val="26"/>
          <w:lang w:val="es-MX" w:eastAsia="en-US"/>
        </w:rPr>
        <w:t>Lectura del Acta anterior, y en su caso, aprobación.</w:t>
      </w:r>
    </w:p>
    <w:p w:rsidR="004B2E83" w:rsidRDefault="004B2E83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B2E83" w:rsidRDefault="004B2E83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B2E83" w:rsidRDefault="004B2E83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3D5B7B" w:rsidRDefault="004B2E83" w:rsidP="003D5B7B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2E8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3D5B7B" w:rsidRPr="003D5B7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Lectura del Dictamen de Acuerdo por virtud del cual </w:t>
      </w:r>
      <w:r w:rsidR="003D5B7B" w:rsidRPr="003D5B7B">
        <w:rPr>
          <w:rFonts w:ascii="Tahoma" w:eastAsiaTheme="minorHAnsi" w:hAnsi="Tahoma" w:cs="Tahoma"/>
          <w:i/>
          <w:iCs/>
          <w:sz w:val="26"/>
          <w:szCs w:val="26"/>
          <w:lang w:val="es-MX" w:eastAsia="en-US"/>
        </w:rPr>
        <w:t>“se exhorta respetuosamente a la Secretaría de Educación Pública en el Estado para que supervise que en las escuelas públicas de la entidad en donde se imparte la educación preescolar, primaria, secundaria y media superior, no sea condicionada la inscripción, el acceso o permanencia a la educación, la aplicación de evaluaciones o exámenes, la entrega de documentación a los educandos o bien, la igualdad en el trato a las y los alumnos, al pago de contraprestación alguna”</w:t>
      </w:r>
      <w:r w:rsidR="003D5B7B" w:rsidRPr="003D5B7B">
        <w:rPr>
          <w:rFonts w:ascii="Tahoma" w:eastAsiaTheme="minorHAnsi" w:hAnsi="Tahoma" w:cs="Tahoma"/>
          <w:sz w:val="26"/>
          <w:szCs w:val="26"/>
          <w:lang w:val="es-MX" w:eastAsia="en-US"/>
        </w:rPr>
        <w:t>, y en su caso, aprobación.</w:t>
      </w:r>
    </w:p>
    <w:p w:rsidR="003D5B7B" w:rsidRPr="003D5B7B" w:rsidRDefault="003D5B7B" w:rsidP="003D5B7B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3D5B7B" w:rsidRPr="003D5B7B" w:rsidRDefault="003D5B7B" w:rsidP="003D5B7B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3D5B7B" w:rsidRPr="003D5B7B" w:rsidRDefault="003D5B7B" w:rsidP="003D5B7B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5</w:t>
      </w:r>
      <w:r w:rsidRPr="003D5B7B">
        <w:rPr>
          <w:rFonts w:ascii="Tahoma" w:eastAsiaTheme="minorHAnsi" w:hAnsi="Tahoma" w:cs="Tahoma"/>
          <w:b/>
          <w:sz w:val="26"/>
          <w:szCs w:val="26"/>
          <w:lang w:val="es-MX" w:eastAsia="en-US"/>
        </w:rPr>
        <w:t>.-</w:t>
      </w:r>
      <w:r w:rsidRPr="003D5B7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de Acuerdo por virtud del cual </w:t>
      </w:r>
      <w:r w:rsidRPr="003D5B7B">
        <w:rPr>
          <w:rFonts w:ascii="Tahoma" w:eastAsiaTheme="minorHAnsi" w:hAnsi="Tahoma" w:cs="Tahoma"/>
          <w:i/>
          <w:iCs/>
          <w:sz w:val="26"/>
          <w:szCs w:val="26"/>
          <w:lang w:val="es-MX" w:eastAsia="en-US"/>
        </w:rPr>
        <w:t>“se exhorta respetuosamente a las Secretarías de Educación Pública Federal y del Estado de Puebla, para que dentro de su ámbito de competencia y en la medida de sus posibilidades, sea capacitado el personal docente de las escuelas de la Entidad, con la finalidad de que las niñas, niños y adolescentes con discapacidad puedan estudiar en el sistema educativo regular y en consecuencia se desarrollen en un ámbito de inclusión, integración y accesibilidad”</w:t>
      </w:r>
      <w:r w:rsidRPr="003D5B7B">
        <w:rPr>
          <w:rFonts w:ascii="Tahoma" w:eastAsiaTheme="minorHAnsi" w:hAnsi="Tahoma" w:cs="Tahoma"/>
          <w:sz w:val="26"/>
          <w:szCs w:val="26"/>
          <w:lang w:val="es-MX" w:eastAsia="en-US"/>
        </w:rPr>
        <w:t>, y en su caso, aprobación.</w:t>
      </w:r>
    </w:p>
    <w:p w:rsidR="003D5B7B" w:rsidRDefault="003D5B7B" w:rsidP="003D5B7B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3D5B7B" w:rsidRPr="003D5B7B" w:rsidRDefault="003D5B7B" w:rsidP="003D5B7B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3D5B7B" w:rsidRPr="003D5B7B" w:rsidRDefault="003D5B7B" w:rsidP="003D5B7B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6</w:t>
      </w:r>
      <w:bookmarkStart w:id="0" w:name="_GoBack"/>
      <w:bookmarkEnd w:id="0"/>
      <w:r w:rsidRPr="003D5B7B">
        <w:rPr>
          <w:rFonts w:ascii="Tahoma" w:eastAsiaTheme="minorHAnsi" w:hAnsi="Tahoma" w:cs="Tahoma"/>
          <w:b/>
          <w:sz w:val="26"/>
          <w:szCs w:val="26"/>
          <w:lang w:val="es-MX" w:eastAsia="en-US"/>
        </w:rPr>
        <w:t>.-</w:t>
      </w:r>
      <w:r w:rsidRPr="003D5B7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C139EF" w:rsidRPr="00C139EF" w:rsidRDefault="00C139EF" w:rsidP="00E46874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AA2" w:rsidRDefault="00E03AA2">
      <w:r>
        <w:separator/>
      </w:r>
    </w:p>
  </w:endnote>
  <w:endnote w:type="continuationSeparator" w:id="0">
    <w:p w:rsidR="00E03AA2" w:rsidRDefault="00E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AA2" w:rsidRDefault="00E03AA2">
      <w:r>
        <w:separator/>
      </w:r>
    </w:p>
  </w:footnote>
  <w:footnote w:type="continuationSeparator" w:id="0">
    <w:p w:rsidR="00E03AA2" w:rsidRDefault="00E0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C50DA2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6358387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6A00">
      <w:rPr>
        <w:rFonts w:ascii="Tahoma" w:hAnsi="Tahoma" w:cs="Tahoma"/>
        <w:b/>
        <w:bCs/>
        <w:sz w:val="34"/>
        <w:szCs w:val="34"/>
      </w:rPr>
      <w:t>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C2FB0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D5B7B"/>
    <w:rsid w:val="00405F1A"/>
    <w:rsid w:val="004104ED"/>
    <w:rsid w:val="00411A3A"/>
    <w:rsid w:val="0042134E"/>
    <w:rsid w:val="0045074C"/>
    <w:rsid w:val="004615D0"/>
    <w:rsid w:val="004622AE"/>
    <w:rsid w:val="00481CD7"/>
    <w:rsid w:val="00492086"/>
    <w:rsid w:val="004B2E8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45A83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65F1C"/>
    <w:rsid w:val="00866A00"/>
    <w:rsid w:val="00884093"/>
    <w:rsid w:val="00887C41"/>
    <w:rsid w:val="008956A4"/>
    <w:rsid w:val="008A0527"/>
    <w:rsid w:val="008E629A"/>
    <w:rsid w:val="00903DAA"/>
    <w:rsid w:val="009152A9"/>
    <w:rsid w:val="0091615D"/>
    <w:rsid w:val="00917491"/>
    <w:rsid w:val="00920F1A"/>
    <w:rsid w:val="009418E7"/>
    <w:rsid w:val="00967A29"/>
    <w:rsid w:val="009702CC"/>
    <w:rsid w:val="0097600D"/>
    <w:rsid w:val="00987846"/>
    <w:rsid w:val="00987CF2"/>
    <w:rsid w:val="009C61E6"/>
    <w:rsid w:val="009D269B"/>
    <w:rsid w:val="009D315D"/>
    <w:rsid w:val="009F0AF4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4866"/>
    <w:rsid w:val="00C10F95"/>
    <w:rsid w:val="00C139EF"/>
    <w:rsid w:val="00C14137"/>
    <w:rsid w:val="00C34DE0"/>
    <w:rsid w:val="00C50DA2"/>
    <w:rsid w:val="00CD6E3E"/>
    <w:rsid w:val="00CE1CEA"/>
    <w:rsid w:val="00D25909"/>
    <w:rsid w:val="00D27C23"/>
    <w:rsid w:val="00D30B3B"/>
    <w:rsid w:val="00D328A0"/>
    <w:rsid w:val="00D422BA"/>
    <w:rsid w:val="00D47210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3AA2"/>
    <w:rsid w:val="00E17429"/>
    <w:rsid w:val="00E233CD"/>
    <w:rsid w:val="00E35DDB"/>
    <w:rsid w:val="00E46874"/>
    <w:rsid w:val="00E539B9"/>
    <w:rsid w:val="00E60CA0"/>
    <w:rsid w:val="00E63D7B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B253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2019-06-07T23:10:00Z</dcterms:created>
  <dcterms:modified xsi:type="dcterms:W3CDTF">2019-06-10T22:31:00Z</dcterms:modified>
</cp:coreProperties>
</file>