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704CA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704CA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704CA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27786A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4CA9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45742" w:rsidRPr="009D56EA" w:rsidTr="00C93A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42" w:rsidRPr="00E45742" w:rsidRDefault="009C0366" w:rsidP="00E45742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9C0366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lastRenderedPageBreak/>
              <w:t xml:space="preserve">5.- Lectura del Dictamen con Minuta de Decreto por virtud del cual </w:t>
            </w:r>
            <w:proofErr w:type="gramStart"/>
            <w:r w:rsidRPr="009C0366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se  adiciona</w:t>
            </w:r>
            <w:proofErr w:type="gramEnd"/>
            <w:r w:rsidRPr="009C0366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 xml:space="preserve"> la fracción VI al artículo 5 de la Ley para el Acceso de las Mujeres a una Vida Libre de Violencia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742" w:rsidRPr="00302B7D" w:rsidRDefault="00E45742" w:rsidP="00C93A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742" w:rsidRPr="009D56EA" w:rsidRDefault="00E45742" w:rsidP="00C93A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4CA9" w:rsidRPr="00B82FB7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C93A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704C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704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45742" w:rsidRDefault="00E45742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4CA9" w:rsidRPr="009D56EA" w:rsidTr="00DD4C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A9" w:rsidRPr="00E45742" w:rsidRDefault="009C0366" w:rsidP="00DD4C22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9C0366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6.- Lectura del Dictamen con Minuta de Decreto por virtud del cual se reforma la fracción IX del artículo 38 y se adiciona la fracción X bis al artículo 6, de la Ley para el Acceso de las Mujeres a una Vida Libre de Violencia del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CA9" w:rsidRPr="00302B7D" w:rsidRDefault="00704CA9" w:rsidP="00DD4C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CA9" w:rsidRPr="009D56EA" w:rsidRDefault="00704CA9" w:rsidP="00DD4C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4CA9" w:rsidRPr="00B82FB7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p w:rsidR="00704CA9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4CA9" w:rsidRPr="009D56EA" w:rsidTr="00DD4C22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A9" w:rsidRPr="00E45742" w:rsidRDefault="009C0366" w:rsidP="00DD4C22">
            <w:pPr>
              <w:pStyle w:val="Sinespaciado"/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</w:pPr>
            <w:r w:rsidRPr="009C0366">
              <w:rPr>
                <w:rFonts w:ascii="Verdana" w:eastAsiaTheme="minorHAnsi" w:hAnsi="Verdana" w:cs="Tahoma"/>
                <w:b/>
                <w:iCs/>
                <w:sz w:val="16"/>
                <w:szCs w:val="16"/>
                <w:lang w:val="es-MX" w:eastAsia="en-US"/>
              </w:rPr>
              <w:t>7.- Lectura del Dictamen con Minuta de Decreto por virtud del cual se reforman la fracción III del artículo 9, la fracción IV del artículo 21 y se adiciona la fracción V Bis al artículo 4, de la Ley para la Igualdad entre Mujeres y Hombres del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4CA9" w:rsidRPr="00302B7D" w:rsidRDefault="00704CA9" w:rsidP="00DD4C22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CA9" w:rsidRPr="009D56EA" w:rsidRDefault="00704CA9" w:rsidP="00DD4C2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4CA9" w:rsidRPr="00B82FB7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4CA9" w:rsidRPr="009D56EA" w:rsidTr="00DD4C22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9" w:rsidRPr="00CC044D" w:rsidRDefault="00704CA9" w:rsidP="00DD4C2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9" w:rsidRPr="005B6BA6" w:rsidRDefault="00704CA9" w:rsidP="00DD4C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04CA9" w:rsidRPr="00D36025" w:rsidRDefault="00704CA9" w:rsidP="00D36025">
      <w:pPr>
        <w:tabs>
          <w:tab w:val="left" w:pos="930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704CA9" w:rsidRPr="00D3602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AB" w:rsidRDefault="005D1FAB">
      <w:r>
        <w:separator/>
      </w:r>
    </w:p>
  </w:endnote>
  <w:endnote w:type="continuationSeparator" w:id="0">
    <w:p w:rsidR="005D1FAB" w:rsidRDefault="005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AB" w:rsidRDefault="005D1FAB">
      <w:r>
        <w:separator/>
      </w:r>
    </w:p>
  </w:footnote>
  <w:footnote w:type="continuationSeparator" w:id="0">
    <w:p w:rsidR="005D1FAB" w:rsidRDefault="005D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704CA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de junio</w:t>
    </w:r>
    <w:r w:rsidR="009A3345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5B2A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1FAB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CA9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379F5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0366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608D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2019-06-25T14:53:00Z</dcterms:created>
  <dcterms:modified xsi:type="dcterms:W3CDTF">2019-06-25T15:18:00Z</dcterms:modified>
</cp:coreProperties>
</file>