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48BE" w14:textId="64FFBC46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3198F">
        <w:rPr>
          <w:rFonts w:ascii="Tahoma" w:hAnsi="Tahoma" w:cs="Tahoma"/>
          <w:sz w:val="20"/>
          <w:szCs w:val="20"/>
        </w:rPr>
        <w:t>25 de febrero de 2020</w:t>
      </w:r>
    </w:p>
    <w:p w14:paraId="0FF97A1E" w14:textId="79D4FC09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93198F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E60124">
        <w:rPr>
          <w:rFonts w:ascii="Tahoma" w:hAnsi="Tahoma" w:cs="Tahoma"/>
          <w:sz w:val="20"/>
          <w:szCs w:val="20"/>
        </w:rPr>
        <w:t xml:space="preserve">10:00 </w:t>
      </w:r>
      <w:r w:rsidR="00DD5A9F">
        <w:rPr>
          <w:rFonts w:ascii="Tahoma" w:hAnsi="Tahoma" w:cs="Tahoma"/>
          <w:sz w:val="20"/>
          <w:szCs w:val="20"/>
        </w:rPr>
        <w:t>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70CE833F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D8E0A7D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0D3527F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4B4AFE4E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70ACC6E" w14:textId="42757DCC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067C4B1" w14:textId="77777777" w:rsidR="00995FCA" w:rsidRDefault="00995FC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451667D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1D58AAD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835CA57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2A04DFC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DCA957" w14:textId="171DF98F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3FB95F9" w14:textId="15B5660C" w:rsidR="00317E69" w:rsidRDefault="00317E6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B18A61C" w14:textId="77777777" w:rsidR="00317E69" w:rsidRDefault="00317E6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E5964EB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815E0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C00A6B5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0082CC4" w14:textId="77777777"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4AA5231" w14:textId="2BA97284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E9AECA0" w14:textId="77777777" w:rsidR="00317E69" w:rsidRPr="006123A7" w:rsidRDefault="00317E6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51FE65D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3D538FB" w14:textId="1EC84F9E" w:rsidR="009D5595" w:rsidRPr="009D5595" w:rsidRDefault="009E5BA1" w:rsidP="00D93E6C">
      <w:pPr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9D5595">
        <w:rPr>
          <w:rFonts w:ascii="Tahoma" w:eastAsiaTheme="minorHAnsi" w:hAnsi="Tahoma" w:cs="Tahoma"/>
          <w:sz w:val="26"/>
          <w:szCs w:val="26"/>
          <w:lang w:eastAsia="en-US"/>
        </w:rPr>
        <w:t xml:space="preserve">Lectura del Acta de la </w:t>
      </w:r>
      <w:r w:rsidR="0093198F">
        <w:rPr>
          <w:rFonts w:ascii="Tahoma" w:eastAsiaTheme="minorHAnsi" w:hAnsi="Tahoma" w:cs="Tahoma"/>
          <w:sz w:val="26"/>
          <w:szCs w:val="26"/>
          <w:lang w:eastAsia="en-US"/>
        </w:rPr>
        <w:t>Sesión</w:t>
      </w:r>
      <w:r w:rsidR="009D5595">
        <w:rPr>
          <w:rFonts w:ascii="Tahoma" w:eastAsiaTheme="minorHAnsi" w:hAnsi="Tahoma" w:cs="Tahoma"/>
          <w:sz w:val="26"/>
          <w:szCs w:val="26"/>
          <w:lang w:eastAsia="en-US"/>
        </w:rPr>
        <w:t xml:space="preserve"> anterior</w:t>
      </w:r>
      <w:r w:rsidR="0093198F">
        <w:rPr>
          <w:rFonts w:ascii="Tahoma" w:eastAsiaTheme="minorHAnsi" w:hAnsi="Tahoma" w:cs="Tahoma"/>
          <w:sz w:val="26"/>
          <w:szCs w:val="26"/>
          <w:lang w:eastAsia="en-US"/>
        </w:rPr>
        <w:t xml:space="preserve"> de fecha 28 de octubre de 2019</w:t>
      </w:r>
      <w:r w:rsidR="009D5595">
        <w:rPr>
          <w:rFonts w:ascii="Tahoma" w:eastAsiaTheme="minorHAnsi" w:hAnsi="Tahoma" w:cs="Tahoma"/>
          <w:sz w:val="26"/>
          <w:szCs w:val="26"/>
          <w:lang w:eastAsia="en-US"/>
        </w:rPr>
        <w:t>, y en su caso, aprobación.</w:t>
      </w:r>
    </w:p>
    <w:p w14:paraId="15F7BBB2" w14:textId="77777777" w:rsidR="009D5595" w:rsidRDefault="009D5595" w:rsidP="00D93E6C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BE84C37" w14:textId="77777777" w:rsidR="009D5595" w:rsidRDefault="009D5595" w:rsidP="00D93E6C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9C0CECA" w14:textId="77777777" w:rsidR="009D5595" w:rsidRDefault="009D5595" w:rsidP="00D93E6C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4CA2267" w14:textId="38747238" w:rsidR="009D5595" w:rsidRDefault="009D5595" w:rsidP="00D93E6C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64E9BBE" w14:textId="77777777" w:rsidR="00317E69" w:rsidRDefault="00317E69" w:rsidP="00D93E6C">
      <w:pPr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5B8C5DB" w14:textId="77B7AB6E" w:rsidR="00317E69" w:rsidRDefault="003C4D40" w:rsidP="00317E69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4</w:t>
      </w:r>
      <w:r w:rsidR="00995FCA" w:rsidRPr="00995FCA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 w:rsidR="00995FCA" w:rsidRPr="00995FCA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317E69" w:rsidRPr="00317E69">
        <w:rPr>
          <w:rFonts w:ascii="Tahoma" w:eastAsiaTheme="minorHAnsi" w:hAnsi="Tahoma" w:cs="Tahoma"/>
          <w:sz w:val="26"/>
          <w:szCs w:val="26"/>
          <w:lang w:val="es-MX" w:eastAsia="en-US"/>
        </w:rPr>
        <w:t>Propuesta para la realización y calendarización, de mesas de trabajo para el análisis de la Iniciativa de Decreto que reforma y adiciona diversas disposiciones de la Ley del Sistema Anticorrupción del Estado de Puebla; y en su caso, aprobación.</w:t>
      </w:r>
    </w:p>
    <w:p w14:paraId="5C388EE0" w14:textId="00CE0138" w:rsidR="00317E69" w:rsidRDefault="00317E69" w:rsidP="00317E69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A116CA6" w14:textId="09821C10" w:rsidR="00317E69" w:rsidRDefault="00317E69" w:rsidP="00317E69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F7B4549" w14:textId="70B9BA36" w:rsidR="00317E69" w:rsidRDefault="00317E69" w:rsidP="00317E69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029A2EE" w14:textId="77777777" w:rsidR="00317E69" w:rsidRPr="00317E69" w:rsidRDefault="00317E69" w:rsidP="00317E69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14:paraId="4C8B4C6F" w14:textId="77777777" w:rsidR="00317E69" w:rsidRPr="00317E69" w:rsidRDefault="00317E69" w:rsidP="00317E69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C79D1FA" w14:textId="17000B21" w:rsidR="00AF4303" w:rsidRPr="00D93E6C" w:rsidRDefault="00317E69" w:rsidP="00317E69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317E69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5.-</w:t>
      </w:r>
      <w:r w:rsidRPr="00317E6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28794275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93E6" w14:textId="77777777" w:rsidR="00CD4F82" w:rsidRDefault="00CD4F82">
      <w:r>
        <w:separator/>
      </w:r>
    </w:p>
  </w:endnote>
  <w:endnote w:type="continuationSeparator" w:id="0">
    <w:p w14:paraId="3E27CA3D" w14:textId="77777777" w:rsidR="00CD4F82" w:rsidRDefault="00CD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3399" w14:textId="77777777" w:rsidR="00CD4F82" w:rsidRDefault="00CD4F82">
      <w:r>
        <w:separator/>
      </w:r>
    </w:p>
  </w:footnote>
  <w:footnote w:type="continuationSeparator" w:id="0">
    <w:p w14:paraId="3659DABC" w14:textId="77777777" w:rsidR="00CD4F82" w:rsidRDefault="00CD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8706" w14:textId="30BEE39D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</w:t>
    </w:r>
    <w:r w:rsidR="00995FCA">
      <w:rPr>
        <w:rFonts w:ascii="Monotype Corsiva" w:hAnsi="Monotype Corsiva"/>
        <w:b/>
        <w:lang w:val="es-MX"/>
      </w:rPr>
      <w:t xml:space="preserve">     </w:t>
    </w:r>
    <w:r>
      <w:rPr>
        <w:rFonts w:ascii="Monotype Corsiva" w:hAnsi="Monotype Corsiva"/>
        <w:b/>
        <w:lang w:val="es-MX"/>
      </w:rPr>
      <w:t xml:space="preserve"> </w:t>
    </w:r>
    <w:r w:rsidR="0093198F">
      <w:rPr>
        <w:rFonts w:ascii="Monotype Corsiva" w:hAnsi="Monotype Corsiva"/>
        <w:b/>
        <w:lang w:val="es-MX"/>
      </w:rPr>
      <w:t xml:space="preserve">     </w:t>
    </w: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="00995FCA" w:rsidRPr="0010197C">
      <w:rPr>
        <w:rFonts w:ascii="Lucida Handwriting" w:hAnsi="Lucida Handwriting"/>
        <w:sz w:val="16"/>
        <w:szCs w:val="16"/>
      </w:rPr>
      <w:t>"</w:t>
    </w:r>
    <w:r w:rsidR="0093198F">
      <w:rPr>
        <w:rFonts w:ascii="Lucida Handwriting" w:hAnsi="Lucida Handwriting"/>
        <w:sz w:val="16"/>
        <w:szCs w:val="16"/>
      </w:rPr>
      <w:t>2020, Año de Venustiano Carranza</w:t>
    </w:r>
    <w:r w:rsidR="00995FCA" w:rsidRPr="0010197C">
      <w:rPr>
        <w:rFonts w:ascii="Lucida Handwriting" w:hAnsi="Lucida Handwriting"/>
        <w:sz w:val="16"/>
        <w:szCs w:val="16"/>
      </w:rPr>
      <w:t>"</w:t>
    </w:r>
  </w:p>
  <w:p w14:paraId="5154EF49" w14:textId="77777777" w:rsidR="001160F1" w:rsidRDefault="0099332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AC08F95" wp14:editId="1850EAB9">
          <wp:simplePos x="0" y="0"/>
          <wp:positionH relativeFrom="margin">
            <wp:align>left</wp:align>
          </wp:positionH>
          <wp:positionV relativeFrom="paragraph">
            <wp:posOffset>11241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E141A3">
      <w:rPr>
        <w:rFonts w:ascii="Tahoma" w:hAnsi="Tahoma" w:cs="Tahoma"/>
        <w:b/>
        <w:bCs/>
        <w:sz w:val="34"/>
        <w:szCs w:val="34"/>
      </w:rPr>
      <w:t>PARTICIPACIÓN CIUDADANA</w:t>
    </w:r>
  </w:p>
  <w:p w14:paraId="426C91F8" w14:textId="77777777" w:rsidR="00E141A3" w:rsidRPr="003A7AA5" w:rsidRDefault="00E141A3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Y COMBATE A LA CORRUPCIÓN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5228F5"/>
    <w:multiLevelType w:val="hybridMultilevel"/>
    <w:tmpl w:val="1F1852A8"/>
    <w:lvl w:ilvl="0" w:tplc="81F4F3E0">
      <w:start w:val="1"/>
      <w:numFmt w:val="decimal"/>
      <w:lvlText w:val="%1."/>
      <w:lvlJc w:val="left"/>
      <w:pPr>
        <w:ind w:left="73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1FC1"/>
    <w:rsid w:val="000A7E06"/>
    <w:rsid w:val="000B4655"/>
    <w:rsid w:val="000D2685"/>
    <w:rsid w:val="000E1BA6"/>
    <w:rsid w:val="000E76A8"/>
    <w:rsid w:val="00115789"/>
    <w:rsid w:val="001160F1"/>
    <w:rsid w:val="001348C1"/>
    <w:rsid w:val="00147D9A"/>
    <w:rsid w:val="001502FA"/>
    <w:rsid w:val="00150659"/>
    <w:rsid w:val="00150CD8"/>
    <w:rsid w:val="001877A0"/>
    <w:rsid w:val="001A560F"/>
    <w:rsid w:val="001C1CA4"/>
    <w:rsid w:val="001C4A5B"/>
    <w:rsid w:val="001C5850"/>
    <w:rsid w:val="001D0E3A"/>
    <w:rsid w:val="001D3F97"/>
    <w:rsid w:val="001E5F6E"/>
    <w:rsid w:val="001F16A7"/>
    <w:rsid w:val="001F54ED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E4BF0"/>
    <w:rsid w:val="0031116B"/>
    <w:rsid w:val="00317E69"/>
    <w:rsid w:val="00335B2E"/>
    <w:rsid w:val="003577A9"/>
    <w:rsid w:val="00361FFE"/>
    <w:rsid w:val="00377E9C"/>
    <w:rsid w:val="00395462"/>
    <w:rsid w:val="003A7AA5"/>
    <w:rsid w:val="003B3242"/>
    <w:rsid w:val="003B7053"/>
    <w:rsid w:val="003C4D40"/>
    <w:rsid w:val="00405F1A"/>
    <w:rsid w:val="004104ED"/>
    <w:rsid w:val="00411A3A"/>
    <w:rsid w:val="0045074C"/>
    <w:rsid w:val="004615D0"/>
    <w:rsid w:val="004622AE"/>
    <w:rsid w:val="00481CD7"/>
    <w:rsid w:val="004B5991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0F87"/>
    <w:rsid w:val="00577730"/>
    <w:rsid w:val="005834A4"/>
    <w:rsid w:val="00583D5B"/>
    <w:rsid w:val="005A600A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082E"/>
    <w:rsid w:val="007013CC"/>
    <w:rsid w:val="00701819"/>
    <w:rsid w:val="007313C4"/>
    <w:rsid w:val="00755F5F"/>
    <w:rsid w:val="00755F8D"/>
    <w:rsid w:val="0076453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25D16"/>
    <w:rsid w:val="0093198F"/>
    <w:rsid w:val="009418E7"/>
    <w:rsid w:val="00967A29"/>
    <w:rsid w:val="0097600D"/>
    <w:rsid w:val="00987846"/>
    <w:rsid w:val="00987CF2"/>
    <w:rsid w:val="0099332D"/>
    <w:rsid w:val="00995FCA"/>
    <w:rsid w:val="009C61E6"/>
    <w:rsid w:val="009D269B"/>
    <w:rsid w:val="009D315D"/>
    <w:rsid w:val="009D5595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4F82"/>
    <w:rsid w:val="00CD6E3E"/>
    <w:rsid w:val="00CE1CEA"/>
    <w:rsid w:val="00D16059"/>
    <w:rsid w:val="00D25909"/>
    <w:rsid w:val="00D27C23"/>
    <w:rsid w:val="00D30B3B"/>
    <w:rsid w:val="00D328A0"/>
    <w:rsid w:val="00D422BA"/>
    <w:rsid w:val="00D51B9A"/>
    <w:rsid w:val="00D62BAE"/>
    <w:rsid w:val="00D93E6C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41A3"/>
    <w:rsid w:val="00E17429"/>
    <w:rsid w:val="00E233CD"/>
    <w:rsid w:val="00E349B0"/>
    <w:rsid w:val="00E35DDB"/>
    <w:rsid w:val="00E60124"/>
    <w:rsid w:val="00E60CA0"/>
    <w:rsid w:val="00EA6705"/>
    <w:rsid w:val="00ED6457"/>
    <w:rsid w:val="00EE253D"/>
    <w:rsid w:val="00EF10C2"/>
    <w:rsid w:val="00EF5152"/>
    <w:rsid w:val="00F1199A"/>
    <w:rsid w:val="00F23E7C"/>
    <w:rsid w:val="00F372E3"/>
    <w:rsid w:val="00F94FF0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30EC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6</cp:revision>
  <cp:lastPrinted>2019-10-03T14:37:00Z</cp:lastPrinted>
  <dcterms:created xsi:type="dcterms:W3CDTF">2019-10-15T17:47:00Z</dcterms:created>
  <dcterms:modified xsi:type="dcterms:W3CDTF">2020-02-21T18:35:00Z</dcterms:modified>
</cp:coreProperties>
</file>