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C935" w14:textId="1A5AE3FA" w:rsidR="00024D62" w:rsidRPr="00462EF7" w:rsidRDefault="00024D62" w:rsidP="00024D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462EF7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CC. DIPUTADOS INTEGRANTES</w:t>
      </w:r>
    </w:p>
    <w:p w14:paraId="2B8FE5FA" w14:textId="77777777" w:rsidR="00024D62" w:rsidRPr="00462EF7" w:rsidRDefault="00024D62" w:rsidP="00024D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462EF7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DE LA MESA DIRECTIVA DE LA LXI LEGISLATURA</w:t>
      </w:r>
    </w:p>
    <w:p w14:paraId="4A766017" w14:textId="77777777" w:rsidR="00024D62" w:rsidRPr="00462EF7" w:rsidRDefault="00024D62" w:rsidP="00024D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462EF7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DEL HONORABLE CONGRESO DEL ESTADO</w:t>
      </w:r>
    </w:p>
    <w:p w14:paraId="3A513C01" w14:textId="77777777" w:rsidR="00024D62" w:rsidRPr="00462EF7" w:rsidRDefault="00024D62" w:rsidP="00024D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462EF7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LIBRE Y SOBERANO DE PUEBLA</w:t>
      </w:r>
    </w:p>
    <w:p w14:paraId="5977D08C" w14:textId="77777777" w:rsidR="00024D62" w:rsidRPr="00462EF7" w:rsidRDefault="00024D62" w:rsidP="00024D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462EF7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P R E S E N T E</w:t>
      </w:r>
    </w:p>
    <w:p w14:paraId="6488710F" w14:textId="77777777" w:rsidR="00024D62" w:rsidRPr="00462EF7" w:rsidRDefault="00024D62" w:rsidP="00024D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6166435C" w14:textId="77777777" w:rsidR="00024D62" w:rsidRPr="00462EF7" w:rsidRDefault="00024D62" w:rsidP="00024D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2B330461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462E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La suscrita </w:t>
      </w:r>
      <w:r w:rsidRPr="00462EF7">
        <w:rPr>
          <w:rFonts w:ascii="Arial" w:hAnsi="Arial" w:cs="Arial"/>
          <w:color w:val="000000" w:themeColor="text1"/>
          <w:sz w:val="24"/>
          <w:szCs w:val="24"/>
        </w:rPr>
        <w:t>Diputada Karla Rodríguez Palacios</w:t>
      </w:r>
      <w:r w:rsidRPr="00462E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integrante del Grupo Legislativo del Partido Acción Nacional de la LXI Legislatura del Honorable Congreso del Estado, con fundamento en lo dispuesto por los artículos 63 fracción II y 64 de la Constitución Política del Estado Libre y Soberano de Puebla; 44 fracción II, 144 fracción II y 147 de la Ley Orgánica del Poder Legislativo del Estado Libre y Soberano de Puebla; y 120 fracción VI del Reglamento Interior del Honorable Congreso del Estado,</w:t>
      </w:r>
      <w:r w:rsidRPr="00462E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Pr="00462E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someto a consideración de este Honorable Cuerpo Colegiado la presente </w:t>
      </w:r>
      <w:r w:rsidRPr="00462E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Iniciativa de Decreto por virtud del cual se </w:t>
      </w:r>
      <w:r w:rsidRPr="00462EF7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reforma </w:t>
      </w:r>
      <w:bookmarkStart w:id="0" w:name="_Hlk79493675"/>
      <w:bookmarkStart w:id="1" w:name="_Hlk79490518"/>
      <w:bookmarkStart w:id="2" w:name="_Hlk84679435"/>
      <w:r w:rsidRPr="00462EF7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la fracción LVII del artículo 78 de la Ley </w:t>
      </w:r>
      <w:bookmarkEnd w:id="0"/>
      <w:bookmarkEnd w:id="1"/>
      <w:r w:rsidRPr="00462EF7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Orgánica Municipal</w:t>
      </w:r>
      <w:bookmarkEnd w:id="2"/>
      <w:r w:rsidRPr="00462EF7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>;</w:t>
      </w:r>
      <w:r w:rsidRPr="00462E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Pr="00462E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al tenor de los siguientes:</w:t>
      </w:r>
    </w:p>
    <w:p w14:paraId="5F3BBC8D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1BD59B9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827C249" w14:textId="77777777" w:rsidR="00024D62" w:rsidRPr="00462EF7" w:rsidRDefault="00024D62" w:rsidP="00024D62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62E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C O N S I D E R A N D O S</w:t>
      </w:r>
    </w:p>
    <w:p w14:paraId="18552737" w14:textId="77777777" w:rsidR="00024D62" w:rsidRPr="00462EF7" w:rsidRDefault="00024D62" w:rsidP="00024D62">
      <w:pPr>
        <w:spacing w:after="0" w:line="264" w:lineRule="auto"/>
        <w:ind w:right="75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5CE2168" w14:textId="77777777" w:rsidR="00024D62" w:rsidRPr="00462EF7" w:rsidRDefault="00024D62" w:rsidP="00024D6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2DFC8A0F" w14:textId="4D61B05C" w:rsidR="005171ED" w:rsidRDefault="00024D62" w:rsidP="005171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62EF7">
        <w:rPr>
          <w:rFonts w:ascii="Arial" w:hAnsi="Arial" w:cs="Arial"/>
          <w:sz w:val="24"/>
          <w:szCs w:val="24"/>
        </w:rPr>
        <w:t xml:space="preserve">Que </w:t>
      </w:r>
      <w:bookmarkStart w:id="3" w:name="_Hlk81212804"/>
      <w:r w:rsidR="003E1098">
        <w:rPr>
          <w:rFonts w:ascii="Arial" w:hAnsi="Arial" w:cs="Arial"/>
          <w:sz w:val="24"/>
          <w:szCs w:val="24"/>
        </w:rPr>
        <w:t xml:space="preserve">la Constitución Política </w:t>
      </w:r>
      <w:r w:rsidR="005171ED">
        <w:rPr>
          <w:rFonts w:ascii="Arial" w:hAnsi="Arial" w:cs="Arial"/>
          <w:sz w:val="24"/>
          <w:szCs w:val="24"/>
        </w:rPr>
        <w:t>de los Estados Unidos Mexicanos menciona en su artículo 115 que, los E</w:t>
      </w:r>
      <w:r w:rsidR="005171ED" w:rsidRPr="005171ED">
        <w:rPr>
          <w:rFonts w:ascii="Arial" w:hAnsi="Arial" w:cs="Arial"/>
          <w:sz w:val="24"/>
          <w:szCs w:val="24"/>
        </w:rPr>
        <w:t>stados adoptarán, para su régimen interior, la forma de gobierno republicano, representativo, democrático, laico y popular, teniendo como base de su división territorial y de su organización política y administrativa, el municipio libre, conforme a las bases siguientes</w:t>
      </w:r>
      <w:r w:rsidR="005171ED">
        <w:rPr>
          <w:rFonts w:ascii="Arial" w:hAnsi="Arial" w:cs="Arial"/>
          <w:sz w:val="24"/>
          <w:szCs w:val="24"/>
        </w:rPr>
        <w:t>:</w:t>
      </w:r>
    </w:p>
    <w:p w14:paraId="020BED8A" w14:textId="77777777" w:rsidR="005171ED" w:rsidRDefault="005171ED" w:rsidP="005171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DFDF0B" w14:textId="77777777" w:rsidR="00B0363F" w:rsidRDefault="005171ED" w:rsidP="005171E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1ED">
        <w:rPr>
          <w:rFonts w:ascii="Arial" w:hAnsi="Arial" w:cs="Arial"/>
          <w:sz w:val="24"/>
          <w:szCs w:val="24"/>
        </w:rPr>
        <w:t>Cada Municipio será gobernado por un Ayuntamiento de elección popular directa, integrado por un Presidente o Presidenta Municipal y el número de regidurías y sindicaturas que la ley determine</w:t>
      </w:r>
      <w:r w:rsidR="00B0363F">
        <w:rPr>
          <w:rFonts w:ascii="Arial" w:hAnsi="Arial" w:cs="Arial"/>
          <w:sz w:val="24"/>
          <w:szCs w:val="24"/>
        </w:rPr>
        <w:t>;</w:t>
      </w:r>
    </w:p>
    <w:p w14:paraId="1DC1FA3D" w14:textId="77777777" w:rsidR="00B0363F" w:rsidRDefault="00B0363F" w:rsidP="00B0363F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0E0FAA78" w14:textId="77777777" w:rsidR="00975190" w:rsidRDefault="005171ED" w:rsidP="00975190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363F">
        <w:rPr>
          <w:rFonts w:ascii="Arial" w:hAnsi="Arial" w:cs="Arial"/>
          <w:sz w:val="24"/>
          <w:szCs w:val="24"/>
        </w:rPr>
        <w:t>Los municipios estarán investidos de personalidad jurídica y manejarán s</w:t>
      </w:r>
      <w:r w:rsidR="00975190">
        <w:rPr>
          <w:rFonts w:ascii="Arial" w:hAnsi="Arial" w:cs="Arial"/>
          <w:sz w:val="24"/>
          <w:szCs w:val="24"/>
        </w:rPr>
        <w:t>u patrimonio conforme a la ley;</w:t>
      </w:r>
    </w:p>
    <w:p w14:paraId="0A0B84A1" w14:textId="77777777" w:rsidR="00975190" w:rsidRPr="00975190" w:rsidRDefault="00975190" w:rsidP="00975190">
      <w:pPr>
        <w:pStyle w:val="Prrafodelista"/>
        <w:rPr>
          <w:rFonts w:ascii="Arial" w:hAnsi="Arial" w:cs="Arial"/>
          <w:sz w:val="24"/>
          <w:szCs w:val="24"/>
        </w:rPr>
      </w:pPr>
    </w:p>
    <w:p w14:paraId="60A65628" w14:textId="77777777" w:rsidR="0054542C" w:rsidRDefault="005171ED" w:rsidP="00975190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1ED">
        <w:rPr>
          <w:rFonts w:ascii="Arial" w:hAnsi="Arial" w:cs="Arial"/>
          <w:sz w:val="24"/>
          <w:szCs w:val="24"/>
        </w:rPr>
        <w:t xml:space="preserve">Los Municipios tendrán a su cargo las funciones y servicios públicos </w:t>
      </w:r>
      <w:r w:rsidR="00975190">
        <w:rPr>
          <w:rFonts w:ascii="Arial" w:hAnsi="Arial" w:cs="Arial"/>
          <w:sz w:val="24"/>
          <w:szCs w:val="24"/>
        </w:rPr>
        <w:t>como a</w:t>
      </w:r>
      <w:r w:rsidRPr="005171ED">
        <w:rPr>
          <w:rFonts w:ascii="Arial" w:hAnsi="Arial" w:cs="Arial"/>
          <w:sz w:val="24"/>
          <w:szCs w:val="24"/>
        </w:rPr>
        <w:t xml:space="preserve">gua potable, drenaje, alcantarillado, tratamiento y disposición de sus aguas residuales; </w:t>
      </w:r>
      <w:r w:rsidR="00975190">
        <w:rPr>
          <w:rFonts w:ascii="Arial" w:hAnsi="Arial" w:cs="Arial"/>
          <w:sz w:val="24"/>
          <w:szCs w:val="24"/>
        </w:rPr>
        <w:t>a</w:t>
      </w:r>
      <w:r w:rsidRPr="005171ED">
        <w:rPr>
          <w:rFonts w:ascii="Arial" w:hAnsi="Arial" w:cs="Arial"/>
          <w:sz w:val="24"/>
          <w:szCs w:val="24"/>
        </w:rPr>
        <w:t>lumbrado público</w:t>
      </w:r>
      <w:r w:rsidR="00975190">
        <w:rPr>
          <w:rFonts w:ascii="Arial" w:hAnsi="Arial" w:cs="Arial"/>
          <w:sz w:val="24"/>
          <w:szCs w:val="24"/>
        </w:rPr>
        <w:t>; l</w:t>
      </w:r>
      <w:r w:rsidRPr="005171ED">
        <w:rPr>
          <w:rFonts w:ascii="Arial" w:hAnsi="Arial" w:cs="Arial"/>
          <w:sz w:val="24"/>
          <w:szCs w:val="24"/>
        </w:rPr>
        <w:t xml:space="preserve">impia, recolección, traslado, tratamiento y disposición final de residuos; </w:t>
      </w:r>
      <w:r w:rsidR="00975190">
        <w:rPr>
          <w:rFonts w:ascii="Arial" w:hAnsi="Arial" w:cs="Arial"/>
          <w:sz w:val="24"/>
          <w:szCs w:val="24"/>
        </w:rPr>
        <w:t>m</w:t>
      </w:r>
      <w:r w:rsidRPr="005171ED">
        <w:rPr>
          <w:rFonts w:ascii="Arial" w:hAnsi="Arial" w:cs="Arial"/>
          <w:sz w:val="24"/>
          <w:szCs w:val="24"/>
        </w:rPr>
        <w:t>ercados y centrales de abasto</w:t>
      </w:r>
      <w:r w:rsidR="00975190">
        <w:rPr>
          <w:rFonts w:ascii="Arial" w:hAnsi="Arial" w:cs="Arial"/>
          <w:sz w:val="24"/>
          <w:szCs w:val="24"/>
        </w:rPr>
        <w:t>; p</w:t>
      </w:r>
      <w:r w:rsidRPr="005171ED">
        <w:rPr>
          <w:rFonts w:ascii="Arial" w:hAnsi="Arial" w:cs="Arial"/>
          <w:sz w:val="24"/>
          <w:szCs w:val="24"/>
        </w:rPr>
        <w:t>anteones</w:t>
      </w:r>
      <w:r w:rsidR="0054542C">
        <w:rPr>
          <w:rFonts w:ascii="Arial" w:hAnsi="Arial" w:cs="Arial"/>
          <w:sz w:val="24"/>
          <w:szCs w:val="24"/>
        </w:rPr>
        <w:t>; r</w:t>
      </w:r>
      <w:r w:rsidRPr="005171ED">
        <w:rPr>
          <w:rFonts w:ascii="Arial" w:hAnsi="Arial" w:cs="Arial"/>
          <w:sz w:val="24"/>
          <w:szCs w:val="24"/>
        </w:rPr>
        <w:t>astro</w:t>
      </w:r>
      <w:r w:rsidR="0054542C">
        <w:rPr>
          <w:rFonts w:ascii="Arial" w:hAnsi="Arial" w:cs="Arial"/>
          <w:sz w:val="24"/>
          <w:szCs w:val="24"/>
        </w:rPr>
        <w:t>; c</w:t>
      </w:r>
      <w:r w:rsidRPr="005171ED">
        <w:rPr>
          <w:rFonts w:ascii="Arial" w:hAnsi="Arial" w:cs="Arial"/>
          <w:sz w:val="24"/>
          <w:szCs w:val="24"/>
        </w:rPr>
        <w:t>alles, parques y jardines y su equipamiento</w:t>
      </w:r>
      <w:r w:rsidR="0054542C">
        <w:rPr>
          <w:rFonts w:ascii="Arial" w:hAnsi="Arial" w:cs="Arial"/>
          <w:sz w:val="24"/>
          <w:szCs w:val="24"/>
        </w:rPr>
        <w:t>; s</w:t>
      </w:r>
      <w:r w:rsidRPr="005171ED">
        <w:rPr>
          <w:rFonts w:ascii="Arial" w:hAnsi="Arial" w:cs="Arial"/>
          <w:sz w:val="24"/>
          <w:szCs w:val="24"/>
        </w:rPr>
        <w:t>eguridad pública</w:t>
      </w:r>
      <w:r w:rsidR="0054542C">
        <w:rPr>
          <w:rFonts w:ascii="Arial" w:hAnsi="Arial" w:cs="Arial"/>
          <w:sz w:val="24"/>
          <w:szCs w:val="24"/>
        </w:rPr>
        <w:t>; y l</w:t>
      </w:r>
      <w:r w:rsidRPr="005171ED">
        <w:rPr>
          <w:rFonts w:ascii="Arial" w:hAnsi="Arial" w:cs="Arial"/>
          <w:sz w:val="24"/>
          <w:szCs w:val="24"/>
        </w:rPr>
        <w:t>os demás que las Legislaturas locales determinen según las condiciones territoriales y socio-económicas de los Municipios</w:t>
      </w:r>
      <w:r w:rsidR="0054542C">
        <w:rPr>
          <w:rFonts w:ascii="Arial" w:hAnsi="Arial" w:cs="Arial"/>
          <w:sz w:val="24"/>
          <w:szCs w:val="24"/>
        </w:rPr>
        <w:t xml:space="preserve">; y </w:t>
      </w:r>
    </w:p>
    <w:p w14:paraId="68442641" w14:textId="77777777" w:rsidR="0054542C" w:rsidRPr="0054542C" w:rsidRDefault="0054542C" w:rsidP="0054542C">
      <w:pPr>
        <w:pStyle w:val="Prrafodelista"/>
        <w:rPr>
          <w:rFonts w:ascii="Arial" w:hAnsi="Arial" w:cs="Arial"/>
          <w:sz w:val="24"/>
          <w:szCs w:val="24"/>
        </w:rPr>
      </w:pPr>
    </w:p>
    <w:p w14:paraId="6C7F921A" w14:textId="119F0535" w:rsidR="005171ED" w:rsidRPr="0054542C" w:rsidRDefault="005171ED" w:rsidP="0054542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1ED">
        <w:rPr>
          <w:rFonts w:ascii="Arial" w:hAnsi="Arial" w:cs="Arial"/>
          <w:sz w:val="24"/>
          <w:szCs w:val="24"/>
        </w:rPr>
        <w:t>Los municipios administrarán libremente su hacienda</w:t>
      </w:r>
      <w:r w:rsidR="0054542C">
        <w:rPr>
          <w:rFonts w:ascii="Arial" w:hAnsi="Arial" w:cs="Arial"/>
          <w:sz w:val="24"/>
          <w:szCs w:val="24"/>
        </w:rPr>
        <w:t>.</w:t>
      </w:r>
    </w:p>
    <w:bookmarkEnd w:id="3"/>
    <w:p w14:paraId="121D9286" w14:textId="77777777" w:rsidR="00024D62" w:rsidRPr="00462EF7" w:rsidRDefault="00024D62" w:rsidP="00024D62">
      <w:pPr>
        <w:spacing w:after="0" w:line="264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CB8310" w14:textId="368BCDFC" w:rsidR="00B94B72" w:rsidRDefault="00024D62" w:rsidP="00B94B72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2EF7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Que </w:t>
      </w:r>
      <w:r w:rsidR="00052378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por lo que hace a nuestra legislación estatal, la Constitución Política del Estado Libre y Soberano de Puebla </w:t>
      </w:r>
      <w:r w:rsidR="002F4937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también </w:t>
      </w:r>
      <w:r w:rsidR="00052378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precisa en su numeral 2º que, </w:t>
      </w:r>
      <w:r w:rsidR="00B94B72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nuestra Entidad acuerda adoptar </w:t>
      </w:r>
      <w:r w:rsidR="00B94B72" w:rsidRPr="00B94B72">
        <w:rPr>
          <w:rFonts w:ascii="Arial" w:hAnsi="Arial" w:cs="Arial"/>
          <w:sz w:val="24"/>
          <w:szCs w:val="24"/>
        </w:rPr>
        <w:t>para su régimen interior la forma de gobierno republicano, representativo, laico, democrático y popular, teniendo como base de su organización política y ad</w:t>
      </w:r>
      <w:r w:rsidR="00B94B72">
        <w:rPr>
          <w:rFonts w:ascii="Arial" w:hAnsi="Arial" w:cs="Arial"/>
          <w:sz w:val="24"/>
          <w:szCs w:val="24"/>
        </w:rPr>
        <w:t>ministrativa el Municipio libre, tal y como también lo prevé nuestra Constitución General.</w:t>
      </w:r>
    </w:p>
    <w:p w14:paraId="1D6FDE3D" w14:textId="67AD9DDA" w:rsidR="00B94B72" w:rsidRDefault="00B94B72" w:rsidP="00B94B72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07500A7" w14:textId="77777777" w:rsidR="00BC15D6" w:rsidRDefault="00B94B72" w:rsidP="00BC15D6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del mismo modo, en el artículo 102 de nuestra Constitución local </w:t>
      </w:r>
      <w:r w:rsidR="00F04E0C">
        <w:rPr>
          <w:rFonts w:ascii="Arial" w:hAnsi="Arial" w:cs="Arial"/>
          <w:sz w:val="24"/>
          <w:szCs w:val="24"/>
        </w:rPr>
        <w:t xml:space="preserve">menciona que, </w:t>
      </w:r>
      <w:r w:rsidR="00BC15D6">
        <w:rPr>
          <w:rFonts w:ascii="Arial" w:hAnsi="Arial" w:cs="Arial"/>
          <w:sz w:val="24"/>
          <w:szCs w:val="24"/>
        </w:rPr>
        <w:t>e</w:t>
      </w:r>
      <w:r w:rsidR="00F04E0C" w:rsidRPr="00F04E0C">
        <w:rPr>
          <w:rFonts w:ascii="Arial" w:hAnsi="Arial" w:cs="Arial"/>
          <w:sz w:val="24"/>
          <w:szCs w:val="24"/>
        </w:rPr>
        <w:t xml:space="preserve">l Municipio libre constituye la base de la división territorial y de la organización política y administrativa del Estado; </w:t>
      </w:r>
      <w:r w:rsidR="00BC15D6">
        <w:rPr>
          <w:rFonts w:ascii="Arial" w:hAnsi="Arial" w:cs="Arial"/>
          <w:sz w:val="24"/>
          <w:szCs w:val="24"/>
        </w:rPr>
        <w:t xml:space="preserve">razón por la cual, </w:t>
      </w:r>
      <w:r w:rsidR="00F04E0C" w:rsidRPr="00F04E0C">
        <w:rPr>
          <w:rFonts w:ascii="Arial" w:hAnsi="Arial" w:cs="Arial"/>
          <w:sz w:val="24"/>
          <w:szCs w:val="24"/>
        </w:rPr>
        <w:t xml:space="preserve">cada Municipio será gobernado por un Ayuntamiento de elección popular directa, integrado por un Presidente o Presidenta Municipal y el número de regidurías y sindicaturas que la ley determine, de conformidad con el </w:t>
      </w:r>
      <w:r w:rsidR="00BC15D6">
        <w:rPr>
          <w:rFonts w:ascii="Arial" w:hAnsi="Arial" w:cs="Arial"/>
          <w:sz w:val="24"/>
          <w:szCs w:val="24"/>
        </w:rPr>
        <w:t>principio de paridad de género.</w:t>
      </w:r>
    </w:p>
    <w:p w14:paraId="7F5C824E" w14:textId="77777777" w:rsidR="00BC15D6" w:rsidRDefault="00BC15D6" w:rsidP="00BC15D6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39ACE04" w14:textId="77777777" w:rsidR="00BC15D6" w:rsidRDefault="00BC15D6" w:rsidP="00BC15D6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asimismo, la Constitución de nuestra entidad hace énfasis que l</w:t>
      </w:r>
      <w:r w:rsidR="00F04E0C" w:rsidRPr="00F04E0C">
        <w:rPr>
          <w:rFonts w:ascii="Arial" w:hAnsi="Arial" w:cs="Arial"/>
          <w:sz w:val="24"/>
          <w:szCs w:val="24"/>
        </w:rPr>
        <w:t xml:space="preserve">as atribuciones que </w:t>
      </w:r>
      <w:r>
        <w:rPr>
          <w:rFonts w:ascii="Arial" w:hAnsi="Arial" w:cs="Arial"/>
          <w:sz w:val="24"/>
          <w:szCs w:val="24"/>
        </w:rPr>
        <w:t>dicha</w:t>
      </w:r>
      <w:r w:rsidR="00F04E0C" w:rsidRPr="00F04E0C">
        <w:rPr>
          <w:rFonts w:ascii="Arial" w:hAnsi="Arial" w:cs="Arial"/>
          <w:sz w:val="24"/>
          <w:szCs w:val="24"/>
        </w:rPr>
        <w:t xml:space="preserve"> Constitución otorga al Gobierno Municipal se ejercerán por el Ayuntamiento de manera exclusiva y no habrá autoridad intermedia alguna, entre éste y el Gobierno del Estado.</w:t>
      </w:r>
    </w:p>
    <w:p w14:paraId="1AAFDD09" w14:textId="3DA38306" w:rsidR="00F04E0C" w:rsidRDefault="00BC15D6" w:rsidP="00F22451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4E0C">
        <w:rPr>
          <w:rFonts w:ascii="Arial" w:hAnsi="Arial" w:cs="Arial"/>
          <w:sz w:val="24"/>
          <w:szCs w:val="24"/>
        </w:rPr>
        <w:t xml:space="preserve"> </w:t>
      </w:r>
    </w:p>
    <w:p w14:paraId="5655621C" w14:textId="12F6D833" w:rsidR="004F22F4" w:rsidRDefault="00B94B72" w:rsidP="004F22F4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F3036F">
        <w:rPr>
          <w:rFonts w:ascii="Arial" w:hAnsi="Arial" w:cs="Arial"/>
          <w:sz w:val="24"/>
          <w:szCs w:val="24"/>
        </w:rPr>
        <w:t xml:space="preserve"> en este orden de ideas, con la finalidad de cumplir con el objetivo de los Ayuntamientos, estos a su vez se dividen en barrios, pueblos y Juntas Auxiliares, </w:t>
      </w:r>
      <w:r w:rsidR="004F22F4">
        <w:rPr>
          <w:rFonts w:ascii="Arial" w:hAnsi="Arial" w:cs="Arial"/>
          <w:sz w:val="24"/>
          <w:szCs w:val="24"/>
        </w:rPr>
        <w:t xml:space="preserve">éstas últimas consideradas como </w:t>
      </w:r>
      <w:r w:rsidR="00F3036F" w:rsidRPr="00F3036F">
        <w:rPr>
          <w:rFonts w:ascii="Arial" w:hAnsi="Arial" w:cs="Arial"/>
          <w:sz w:val="24"/>
          <w:szCs w:val="24"/>
        </w:rPr>
        <w:t xml:space="preserve">órganos desconcentrados de la administración pública municipal </w:t>
      </w:r>
      <w:r w:rsidR="004F22F4">
        <w:rPr>
          <w:rFonts w:ascii="Arial" w:hAnsi="Arial" w:cs="Arial"/>
          <w:sz w:val="24"/>
          <w:szCs w:val="24"/>
        </w:rPr>
        <w:t>que están</w:t>
      </w:r>
      <w:r w:rsidR="00F3036F" w:rsidRPr="00F3036F">
        <w:rPr>
          <w:rFonts w:ascii="Arial" w:hAnsi="Arial" w:cs="Arial"/>
          <w:sz w:val="24"/>
          <w:szCs w:val="24"/>
        </w:rPr>
        <w:t xml:space="preserve"> supeditadas al Ayuntamiento del Munici</w:t>
      </w:r>
      <w:r w:rsidR="002F4937">
        <w:rPr>
          <w:rFonts w:ascii="Arial" w:hAnsi="Arial" w:cs="Arial"/>
          <w:sz w:val="24"/>
          <w:szCs w:val="24"/>
        </w:rPr>
        <w:t>pio del que formen parte, sujeto</w:t>
      </w:r>
      <w:r w:rsidR="00F3036F" w:rsidRPr="00F3036F">
        <w:rPr>
          <w:rFonts w:ascii="Arial" w:hAnsi="Arial" w:cs="Arial"/>
          <w:sz w:val="24"/>
          <w:szCs w:val="24"/>
        </w:rPr>
        <w:t>s a la coordinación con las dependencias y entidades de la administración pública municipal, en aquellas facultades administrativas que desarrolle</w:t>
      </w:r>
      <w:r w:rsidR="004F22F4">
        <w:rPr>
          <w:rFonts w:ascii="Arial" w:hAnsi="Arial" w:cs="Arial"/>
          <w:sz w:val="24"/>
          <w:szCs w:val="24"/>
        </w:rPr>
        <w:t>n dentro de su circunscripción.</w:t>
      </w:r>
    </w:p>
    <w:p w14:paraId="6AAF38A3" w14:textId="77777777" w:rsidR="004F22F4" w:rsidRDefault="004F22F4" w:rsidP="004F22F4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B701EF4" w14:textId="77777777" w:rsidR="008170D8" w:rsidRDefault="004F22F4" w:rsidP="008170D8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 conformidad con lo señalada por el artículo 224 de la Ley Orgánica Municipal, e</w:t>
      </w:r>
      <w:r w:rsidR="00F3036F" w:rsidRPr="00F3036F">
        <w:rPr>
          <w:rFonts w:ascii="Arial" w:hAnsi="Arial" w:cs="Arial"/>
          <w:sz w:val="24"/>
          <w:szCs w:val="24"/>
        </w:rPr>
        <w:t xml:space="preserve">l vínculo de información e interacción </w:t>
      </w:r>
      <w:r>
        <w:rPr>
          <w:rFonts w:ascii="Arial" w:hAnsi="Arial" w:cs="Arial"/>
          <w:sz w:val="24"/>
          <w:szCs w:val="24"/>
        </w:rPr>
        <w:t xml:space="preserve">entre el Ayuntamiento y las Juntas Auxiliares </w:t>
      </w:r>
      <w:r w:rsidR="00F3036F" w:rsidRPr="00F3036F">
        <w:rPr>
          <w:rFonts w:ascii="Arial" w:hAnsi="Arial" w:cs="Arial"/>
          <w:sz w:val="24"/>
          <w:szCs w:val="24"/>
        </w:rPr>
        <w:t>será la Secretaría de Gobernación Municipal o su equivalente e</w:t>
      </w:r>
      <w:r>
        <w:rPr>
          <w:rFonts w:ascii="Arial" w:hAnsi="Arial" w:cs="Arial"/>
          <w:sz w:val="24"/>
          <w:szCs w:val="24"/>
        </w:rPr>
        <w:t xml:space="preserve">n la estructura administrativa, y respecto a su integración, </w:t>
      </w:r>
      <w:r w:rsidR="00F3036F" w:rsidRPr="00F3036F">
        <w:rPr>
          <w:rFonts w:ascii="Arial" w:hAnsi="Arial" w:cs="Arial"/>
          <w:sz w:val="24"/>
          <w:szCs w:val="24"/>
        </w:rPr>
        <w:t xml:space="preserve">estarán </w:t>
      </w:r>
      <w:r>
        <w:rPr>
          <w:rFonts w:ascii="Arial" w:hAnsi="Arial" w:cs="Arial"/>
          <w:sz w:val="24"/>
          <w:szCs w:val="24"/>
        </w:rPr>
        <w:t>conformadas</w:t>
      </w:r>
      <w:r w:rsidR="00F3036F" w:rsidRPr="00F3036F">
        <w:rPr>
          <w:rFonts w:ascii="Arial" w:hAnsi="Arial" w:cs="Arial"/>
          <w:sz w:val="24"/>
          <w:szCs w:val="24"/>
        </w:rPr>
        <w:t xml:space="preserve"> por un Presidente o Presidenta y cuatro miembros propietario</w:t>
      </w:r>
      <w:r>
        <w:rPr>
          <w:rFonts w:ascii="Arial" w:hAnsi="Arial" w:cs="Arial"/>
          <w:sz w:val="24"/>
          <w:szCs w:val="24"/>
        </w:rPr>
        <w:t>s, y sus respectivos suplentes.</w:t>
      </w:r>
    </w:p>
    <w:p w14:paraId="6860695F" w14:textId="77777777" w:rsidR="008170D8" w:rsidRDefault="008170D8" w:rsidP="008170D8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AB4588A" w14:textId="1760671C" w:rsidR="00B94B72" w:rsidRPr="008170D8" w:rsidRDefault="00B94B72" w:rsidP="008170D8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70D8">
        <w:rPr>
          <w:rFonts w:ascii="Arial" w:hAnsi="Arial" w:cs="Arial"/>
          <w:sz w:val="24"/>
          <w:szCs w:val="24"/>
        </w:rPr>
        <w:t>Que</w:t>
      </w:r>
      <w:r w:rsidR="008170D8" w:rsidRPr="008170D8">
        <w:rPr>
          <w:rFonts w:ascii="Arial" w:hAnsi="Arial" w:cs="Arial"/>
          <w:sz w:val="24"/>
          <w:szCs w:val="24"/>
        </w:rPr>
        <w:t xml:space="preserve"> atendiendo a la importancia de las Juntas Auxiliares es que el numeral 23º de la Ley Orgánica Municipal contempla una serie de deberes y obligaciones, encontrándose dentro de estos los siguientes:</w:t>
      </w:r>
    </w:p>
    <w:p w14:paraId="66C50945" w14:textId="4354541C" w:rsidR="008170D8" w:rsidRPr="008170D8" w:rsidRDefault="008170D8" w:rsidP="008170D8">
      <w:pPr>
        <w:rPr>
          <w:rFonts w:ascii="Arial" w:hAnsi="Arial" w:cs="Arial"/>
          <w:sz w:val="24"/>
          <w:szCs w:val="24"/>
        </w:rPr>
      </w:pPr>
    </w:p>
    <w:p w14:paraId="06B7CAA2" w14:textId="77777777" w:rsidR="008170D8" w:rsidRDefault="008170D8" w:rsidP="008170D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70D8">
        <w:rPr>
          <w:rFonts w:ascii="Arial" w:hAnsi="Arial" w:cs="Arial"/>
          <w:sz w:val="24"/>
          <w:szCs w:val="24"/>
        </w:rPr>
        <w:lastRenderedPageBreak/>
        <w:t>Remitir al Ayuntamiento, con la oportunidad debida para su revisión y aprobación, el proyecto de presupuesto de</w:t>
      </w:r>
      <w:r>
        <w:rPr>
          <w:rFonts w:ascii="Arial" w:hAnsi="Arial" w:cs="Arial"/>
          <w:sz w:val="24"/>
          <w:szCs w:val="24"/>
        </w:rPr>
        <w:t xml:space="preserve"> gastos del año siguiente;</w:t>
      </w:r>
    </w:p>
    <w:p w14:paraId="1EDD8DAB" w14:textId="77777777" w:rsidR="008170D8" w:rsidRDefault="008170D8" w:rsidP="008170D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10BA5E4" w14:textId="77777777" w:rsidR="008170D8" w:rsidRDefault="008170D8" w:rsidP="008170D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70D8">
        <w:rPr>
          <w:rFonts w:ascii="Arial" w:hAnsi="Arial" w:cs="Arial"/>
          <w:sz w:val="24"/>
          <w:szCs w:val="24"/>
        </w:rPr>
        <w:t>Ayudar al Ayuntamiento en el desempeño de las fun</w:t>
      </w:r>
      <w:r>
        <w:rPr>
          <w:rFonts w:ascii="Arial" w:hAnsi="Arial" w:cs="Arial"/>
          <w:sz w:val="24"/>
          <w:szCs w:val="24"/>
        </w:rPr>
        <w:t xml:space="preserve">ciones que le encomiende; </w:t>
      </w:r>
    </w:p>
    <w:p w14:paraId="66E8131D" w14:textId="77777777" w:rsidR="008170D8" w:rsidRPr="008170D8" w:rsidRDefault="008170D8" w:rsidP="008170D8">
      <w:pPr>
        <w:pStyle w:val="Prrafodelista"/>
        <w:rPr>
          <w:rFonts w:ascii="Arial" w:hAnsi="Arial" w:cs="Arial"/>
          <w:sz w:val="24"/>
          <w:szCs w:val="24"/>
        </w:rPr>
      </w:pPr>
    </w:p>
    <w:p w14:paraId="08502A69" w14:textId="77777777" w:rsidR="008170D8" w:rsidRDefault="008170D8" w:rsidP="008170D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70D8">
        <w:rPr>
          <w:rFonts w:ascii="Arial" w:hAnsi="Arial" w:cs="Arial"/>
          <w:sz w:val="24"/>
          <w:szCs w:val="24"/>
        </w:rPr>
        <w:t xml:space="preserve">Dar las facilidades y coadyuvar en su caso con el Ayuntamiento para que este procure la seguridad y el orden público </w:t>
      </w:r>
      <w:r>
        <w:rPr>
          <w:rFonts w:ascii="Arial" w:hAnsi="Arial" w:cs="Arial"/>
          <w:sz w:val="24"/>
          <w:szCs w:val="24"/>
        </w:rPr>
        <w:t>del pueblo;</w:t>
      </w:r>
    </w:p>
    <w:p w14:paraId="0677A6C2" w14:textId="77777777" w:rsidR="008170D8" w:rsidRPr="008170D8" w:rsidRDefault="008170D8" w:rsidP="008170D8">
      <w:pPr>
        <w:pStyle w:val="Prrafodelista"/>
        <w:rPr>
          <w:rFonts w:ascii="Arial" w:hAnsi="Arial" w:cs="Arial"/>
          <w:sz w:val="24"/>
          <w:szCs w:val="24"/>
        </w:rPr>
      </w:pPr>
    </w:p>
    <w:p w14:paraId="3BC5A04F" w14:textId="77777777" w:rsidR="008170D8" w:rsidRDefault="008170D8" w:rsidP="008170D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70D8">
        <w:rPr>
          <w:rFonts w:ascii="Arial" w:hAnsi="Arial" w:cs="Arial"/>
          <w:sz w:val="24"/>
          <w:szCs w:val="24"/>
        </w:rPr>
        <w:t xml:space="preserve">Gestionar ante el Ayuntamiento de su jurisdicción, la construcción de las obras de interés público que considere necesarias; </w:t>
      </w:r>
    </w:p>
    <w:p w14:paraId="27A3C0A8" w14:textId="77777777" w:rsidR="008170D8" w:rsidRPr="008170D8" w:rsidRDefault="008170D8" w:rsidP="008170D8">
      <w:pPr>
        <w:pStyle w:val="Prrafodelista"/>
        <w:rPr>
          <w:rFonts w:ascii="Arial" w:hAnsi="Arial" w:cs="Arial"/>
          <w:sz w:val="24"/>
          <w:szCs w:val="24"/>
        </w:rPr>
      </w:pPr>
    </w:p>
    <w:p w14:paraId="625BE58E" w14:textId="77777777" w:rsidR="00590D64" w:rsidRDefault="008170D8" w:rsidP="008170D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70D8">
        <w:rPr>
          <w:rFonts w:ascii="Arial" w:hAnsi="Arial" w:cs="Arial"/>
          <w:sz w:val="24"/>
          <w:szCs w:val="24"/>
        </w:rPr>
        <w:t xml:space="preserve">Nombrar, a propuesta del Presidente de la Junta, al secretario y tesorero de la Junta Auxiliar, los que son funcionarios de confianza y podrán ser removidos libremente; </w:t>
      </w:r>
    </w:p>
    <w:p w14:paraId="7A825C3D" w14:textId="77777777" w:rsidR="00590D64" w:rsidRPr="00590D64" w:rsidRDefault="00590D64" w:rsidP="00590D64">
      <w:pPr>
        <w:pStyle w:val="Prrafodelista"/>
        <w:rPr>
          <w:rFonts w:ascii="Arial" w:hAnsi="Arial" w:cs="Arial"/>
          <w:sz w:val="24"/>
          <w:szCs w:val="24"/>
        </w:rPr>
      </w:pPr>
    </w:p>
    <w:p w14:paraId="05762D8E" w14:textId="77777777" w:rsidR="00590D64" w:rsidRDefault="008170D8" w:rsidP="008170D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70D8">
        <w:rPr>
          <w:rFonts w:ascii="Arial" w:hAnsi="Arial" w:cs="Arial"/>
          <w:sz w:val="24"/>
          <w:szCs w:val="24"/>
        </w:rPr>
        <w:t xml:space="preserve">Asumir por acuerdo delegatorio de facultades y por encomienda directa del Presidente Municipal, el desempeño de alguna actividad no especificada en su cargo pero compatible con el mismo; </w:t>
      </w:r>
    </w:p>
    <w:p w14:paraId="21BE5B42" w14:textId="77777777" w:rsidR="00590D64" w:rsidRPr="00590D64" w:rsidRDefault="00590D64" w:rsidP="00590D64">
      <w:pPr>
        <w:pStyle w:val="Prrafodelista"/>
        <w:rPr>
          <w:rFonts w:ascii="Arial" w:hAnsi="Arial" w:cs="Arial"/>
          <w:sz w:val="24"/>
          <w:szCs w:val="24"/>
        </w:rPr>
      </w:pPr>
    </w:p>
    <w:p w14:paraId="14E23455" w14:textId="77777777" w:rsidR="00590D64" w:rsidRDefault="008170D8" w:rsidP="008170D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70D8">
        <w:rPr>
          <w:rFonts w:ascii="Arial" w:hAnsi="Arial" w:cs="Arial"/>
          <w:sz w:val="24"/>
          <w:szCs w:val="24"/>
        </w:rPr>
        <w:t xml:space="preserve">En coordinación con el Ayuntamiento, garantizar el funcionamiento para la ciudadanía, de la o las ventanillas para servicios y quejas; </w:t>
      </w:r>
    </w:p>
    <w:p w14:paraId="44FE57CD" w14:textId="77777777" w:rsidR="00590D64" w:rsidRPr="00590D64" w:rsidRDefault="00590D64" w:rsidP="00590D64">
      <w:pPr>
        <w:pStyle w:val="Prrafodelista"/>
        <w:rPr>
          <w:rFonts w:ascii="Arial" w:hAnsi="Arial" w:cs="Arial"/>
          <w:sz w:val="24"/>
          <w:szCs w:val="24"/>
        </w:rPr>
      </w:pPr>
    </w:p>
    <w:p w14:paraId="6AE52742" w14:textId="77777777" w:rsidR="00590D64" w:rsidRDefault="008170D8" w:rsidP="008170D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70D8">
        <w:rPr>
          <w:rFonts w:ascii="Arial" w:hAnsi="Arial" w:cs="Arial"/>
          <w:sz w:val="24"/>
          <w:szCs w:val="24"/>
        </w:rPr>
        <w:t>Fomentar las actividades deportivas, culturales y educativas, sugiriendo las acciones necesarias al Ayuntamiento para su incorporación dentro de los programas municipales respectivos, estando, en todo caso, obligados a seguir la normatividad que en esta materia establezcan las autoridades competentes;</w:t>
      </w:r>
    </w:p>
    <w:p w14:paraId="74200B21" w14:textId="77777777" w:rsidR="00590D64" w:rsidRPr="00590D64" w:rsidRDefault="00590D64" w:rsidP="00590D64">
      <w:pPr>
        <w:pStyle w:val="Prrafodelista"/>
        <w:rPr>
          <w:rFonts w:ascii="Arial" w:hAnsi="Arial" w:cs="Arial"/>
          <w:sz w:val="24"/>
          <w:szCs w:val="24"/>
        </w:rPr>
      </w:pPr>
    </w:p>
    <w:p w14:paraId="48E61ACC" w14:textId="77777777" w:rsidR="00590D64" w:rsidRDefault="008170D8" w:rsidP="008170D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70D8">
        <w:rPr>
          <w:rFonts w:ascii="Arial" w:hAnsi="Arial" w:cs="Arial"/>
          <w:sz w:val="24"/>
          <w:szCs w:val="24"/>
        </w:rPr>
        <w:t xml:space="preserve">Impulsar los programas y las acciones implementadas por el Ayuntamiento en favor de las personas con discapacidad, niñas y niños, mujeres y personas adultas mayores, las que promuevan organismos nacionales e internacionales, así como llevar a cabo campañas de sensibilización y cultura de la denuncia de la población para fomentar el respeto hacia los mismos; </w:t>
      </w:r>
    </w:p>
    <w:p w14:paraId="3E9ECD17" w14:textId="77777777" w:rsidR="00590D64" w:rsidRPr="00590D64" w:rsidRDefault="00590D64" w:rsidP="00590D64">
      <w:pPr>
        <w:pStyle w:val="Prrafodelista"/>
        <w:rPr>
          <w:rFonts w:ascii="Arial" w:hAnsi="Arial" w:cs="Arial"/>
          <w:sz w:val="24"/>
          <w:szCs w:val="24"/>
        </w:rPr>
      </w:pPr>
    </w:p>
    <w:p w14:paraId="2973E2DB" w14:textId="77777777" w:rsidR="00590D64" w:rsidRDefault="008170D8" w:rsidP="00590D6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70D8">
        <w:rPr>
          <w:rFonts w:ascii="Arial" w:hAnsi="Arial" w:cs="Arial"/>
          <w:sz w:val="24"/>
          <w:szCs w:val="24"/>
        </w:rPr>
        <w:t>Preservar, enriquecer y promover las lenguas originarias, conocimientos y todos los elementos que constituyan la cultura e identidad propios de los Pueblos Indígenas, así como sus usos y costumbres, fiestas, artesanías, vestimenta tradicional, expresiones musicales y gestionar ante el Ayuntamiento, los recursos económicos necesarios para este propósito;</w:t>
      </w:r>
      <w:r w:rsidR="00590D64">
        <w:rPr>
          <w:rFonts w:ascii="Arial" w:hAnsi="Arial" w:cs="Arial"/>
          <w:sz w:val="24"/>
          <w:szCs w:val="24"/>
        </w:rPr>
        <w:t xml:space="preserve"> y </w:t>
      </w:r>
    </w:p>
    <w:p w14:paraId="5DD2AD0B" w14:textId="77777777" w:rsidR="00590D64" w:rsidRPr="00590D64" w:rsidRDefault="00590D64" w:rsidP="00590D64">
      <w:pPr>
        <w:pStyle w:val="Prrafodelista"/>
        <w:rPr>
          <w:rFonts w:ascii="Arial" w:hAnsi="Arial" w:cs="Arial"/>
          <w:sz w:val="24"/>
          <w:szCs w:val="24"/>
        </w:rPr>
      </w:pPr>
    </w:p>
    <w:p w14:paraId="7B6769E1" w14:textId="77777777" w:rsidR="00590D64" w:rsidRDefault="008170D8" w:rsidP="00590D6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0D64">
        <w:rPr>
          <w:rFonts w:ascii="Arial" w:hAnsi="Arial" w:cs="Arial"/>
          <w:sz w:val="24"/>
          <w:szCs w:val="24"/>
        </w:rPr>
        <w:lastRenderedPageBreak/>
        <w:t>Realizar en los plazos legalmente establecidos la entrega-recepción a la Junta Auxiliar entrante, en la cual deberá estar presente un representant</w:t>
      </w:r>
      <w:r w:rsidR="00590D64">
        <w:rPr>
          <w:rFonts w:ascii="Arial" w:hAnsi="Arial" w:cs="Arial"/>
          <w:sz w:val="24"/>
          <w:szCs w:val="24"/>
        </w:rPr>
        <w:t>e de la Contraloría Municipal.</w:t>
      </w:r>
    </w:p>
    <w:p w14:paraId="10C27C0E" w14:textId="77777777" w:rsidR="00590D64" w:rsidRDefault="00590D64" w:rsidP="00590D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D8E1C0A" w14:textId="77777777" w:rsidR="006B75D2" w:rsidRDefault="00590D64" w:rsidP="006B75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6B75D2">
        <w:rPr>
          <w:rFonts w:ascii="Arial" w:hAnsi="Arial" w:cs="Arial"/>
          <w:sz w:val="24"/>
          <w:szCs w:val="24"/>
        </w:rPr>
        <w:t xml:space="preserve">atendiendo al fondo de la presenta iniciativa, es importante señalar que las Juntas Auxiliares que integran cada uno de los 217 Municipios de nuestro Estado, de manera reiterada y constante padecen por no contar con recursos económicos propios, así como por no tener el poder de gestionar los mismos de manera que atiendan las necesidades de su población. </w:t>
      </w:r>
    </w:p>
    <w:p w14:paraId="00C3278D" w14:textId="77777777" w:rsidR="006B75D2" w:rsidRDefault="006B75D2" w:rsidP="006B75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31CBA74" w14:textId="77777777" w:rsidR="005F7040" w:rsidRDefault="006B75D2" w:rsidP="005F70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 importante se</w:t>
      </w:r>
      <w:r w:rsidR="005F7040">
        <w:rPr>
          <w:rFonts w:ascii="Arial" w:hAnsi="Arial" w:cs="Arial"/>
          <w:sz w:val="24"/>
          <w:szCs w:val="24"/>
        </w:rPr>
        <w:t>ñalar que, si bien es cierto que las Presidencias</w:t>
      </w:r>
      <w:r w:rsidRPr="006B75D2">
        <w:rPr>
          <w:rFonts w:ascii="Arial" w:hAnsi="Arial" w:cs="Arial"/>
          <w:sz w:val="24"/>
          <w:szCs w:val="24"/>
        </w:rPr>
        <w:t xml:space="preserve"> Auxiliares llevan a cabo una </w:t>
      </w:r>
      <w:r w:rsidR="005F7040">
        <w:rPr>
          <w:rFonts w:ascii="Arial" w:hAnsi="Arial" w:cs="Arial"/>
          <w:sz w:val="24"/>
          <w:szCs w:val="24"/>
        </w:rPr>
        <w:t>labor de gestión, la realidad es que dependen completamente del A</w:t>
      </w:r>
      <w:r w:rsidRPr="006B75D2">
        <w:rPr>
          <w:rFonts w:ascii="Arial" w:hAnsi="Arial" w:cs="Arial"/>
          <w:sz w:val="24"/>
          <w:szCs w:val="24"/>
        </w:rPr>
        <w:t xml:space="preserve">yuntamiento para que éste realice los trámites necesarios </w:t>
      </w:r>
      <w:r w:rsidR="005F7040">
        <w:rPr>
          <w:rFonts w:ascii="Arial" w:hAnsi="Arial" w:cs="Arial"/>
          <w:sz w:val="24"/>
          <w:szCs w:val="24"/>
        </w:rPr>
        <w:t>para dar cumplimiento a la misma, un hecho que evidentemente no se puede esperar.</w:t>
      </w:r>
    </w:p>
    <w:p w14:paraId="58F08B7E" w14:textId="77777777" w:rsidR="005F7040" w:rsidRDefault="005F7040" w:rsidP="005F70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0EF7011" w14:textId="6AA7DB15" w:rsidR="005F7040" w:rsidRDefault="005F7040" w:rsidP="005F70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es importante recordar que, con anterioridad </w:t>
      </w:r>
      <w:r w:rsidR="006B75D2" w:rsidRPr="006B75D2">
        <w:rPr>
          <w:rFonts w:ascii="Arial" w:hAnsi="Arial" w:cs="Arial"/>
          <w:sz w:val="24"/>
          <w:szCs w:val="24"/>
        </w:rPr>
        <w:t>la Ley de Coordinación Hacendaria del Estado Puebla y sus Municipios, en los artículos del 62 al 66 del Capítulo IV se refería a la “distribución de Participaciones a Juntas Auxiliares”, los cuales fueron derogados mediante decret</w:t>
      </w:r>
      <w:r>
        <w:rPr>
          <w:rFonts w:ascii="Arial" w:hAnsi="Arial" w:cs="Arial"/>
          <w:sz w:val="24"/>
          <w:szCs w:val="24"/>
        </w:rPr>
        <w:t xml:space="preserve">o de fecha 19 de marzo de 2014, ello con la finalidad de realizar una centralización del poder económico y político, dejando a un lado los intereses de la población. </w:t>
      </w:r>
    </w:p>
    <w:p w14:paraId="41D5EC94" w14:textId="77777777" w:rsidR="005F7040" w:rsidRDefault="005F7040" w:rsidP="005F70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E83521F" w14:textId="77777777" w:rsidR="005F7040" w:rsidRDefault="005F7040" w:rsidP="005F70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con la finalidad de realizar una aclaración de lo previsto en dicho capítulo, considero necesario citar de forma textual el mismo, el cual a la letra decía lo siguiente:</w:t>
      </w:r>
    </w:p>
    <w:p w14:paraId="44385149" w14:textId="77777777" w:rsidR="005F7040" w:rsidRDefault="005F7040" w:rsidP="005F70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ACFBC3" w14:textId="77777777" w:rsidR="005F7040" w:rsidRPr="005F7040" w:rsidRDefault="005F7040" w:rsidP="005F7040">
      <w:pPr>
        <w:spacing w:after="0"/>
        <w:ind w:left="737" w:right="737"/>
        <w:jc w:val="center"/>
        <w:rPr>
          <w:rFonts w:ascii="Arial" w:hAnsi="Arial" w:cs="Arial"/>
          <w:i/>
          <w:sz w:val="20"/>
          <w:szCs w:val="24"/>
        </w:rPr>
      </w:pPr>
      <w:r w:rsidRPr="005F7040">
        <w:rPr>
          <w:rFonts w:ascii="Arial" w:hAnsi="Arial" w:cs="Arial"/>
          <w:i/>
          <w:sz w:val="20"/>
          <w:szCs w:val="24"/>
        </w:rPr>
        <w:t>CAPÍTULO IV</w:t>
      </w:r>
    </w:p>
    <w:p w14:paraId="09A49BD8" w14:textId="77777777" w:rsidR="005F7040" w:rsidRDefault="006B75D2" w:rsidP="005F7040">
      <w:pPr>
        <w:spacing w:after="0"/>
        <w:ind w:left="737" w:right="737"/>
        <w:jc w:val="center"/>
        <w:rPr>
          <w:rFonts w:ascii="Arial" w:hAnsi="Arial" w:cs="Arial"/>
          <w:i/>
          <w:sz w:val="20"/>
          <w:szCs w:val="24"/>
        </w:rPr>
      </w:pPr>
      <w:r w:rsidRPr="005F7040">
        <w:rPr>
          <w:rFonts w:ascii="Arial" w:hAnsi="Arial" w:cs="Arial"/>
          <w:i/>
          <w:sz w:val="20"/>
          <w:szCs w:val="24"/>
        </w:rPr>
        <w:t xml:space="preserve">DE LA DISTRIBUCIÓN DE PARTICIPACIONES </w:t>
      </w:r>
    </w:p>
    <w:p w14:paraId="694DA56A" w14:textId="25ECD498" w:rsidR="005F7040" w:rsidRPr="005F7040" w:rsidRDefault="006B75D2" w:rsidP="005F7040">
      <w:pPr>
        <w:spacing w:after="0"/>
        <w:ind w:left="737" w:right="737"/>
        <w:jc w:val="center"/>
        <w:rPr>
          <w:rFonts w:ascii="Arial" w:hAnsi="Arial" w:cs="Arial"/>
          <w:i/>
          <w:sz w:val="20"/>
          <w:szCs w:val="24"/>
        </w:rPr>
      </w:pPr>
      <w:r w:rsidRPr="005F7040">
        <w:rPr>
          <w:rFonts w:ascii="Arial" w:hAnsi="Arial" w:cs="Arial"/>
          <w:i/>
          <w:sz w:val="20"/>
          <w:szCs w:val="24"/>
        </w:rPr>
        <w:t>A JUNTAS AUXILIARES</w:t>
      </w:r>
    </w:p>
    <w:p w14:paraId="4C48D43F" w14:textId="77777777" w:rsidR="005F7040" w:rsidRPr="005F7040" w:rsidRDefault="005F7040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</w:p>
    <w:p w14:paraId="33E62575" w14:textId="77777777" w:rsidR="005F7040" w:rsidRPr="005F7040" w:rsidRDefault="006B75D2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  <w:r w:rsidRPr="005F7040">
        <w:rPr>
          <w:rFonts w:ascii="Arial" w:hAnsi="Arial" w:cs="Arial"/>
          <w:i/>
          <w:sz w:val="20"/>
          <w:szCs w:val="24"/>
        </w:rPr>
        <w:t xml:space="preserve">ARTÍCULO 62. Las Juntas Auxiliares de los Municipios coadyuvarán con los Ayuntamientos en las funciones que les corresponden en términos de la Ley Orgánica Municipal y demás legislación aplicable. </w:t>
      </w:r>
    </w:p>
    <w:p w14:paraId="379D57B7" w14:textId="77777777" w:rsidR="005F7040" w:rsidRPr="005F7040" w:rsidRDefault="005F7040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</w:p>
    <w:p w14:paraId="4FA81B87" w14:textId="77777777" w:rsidR="005F7040" w:rsidRPr="005F7040" w:rsidRDefault="006B75D2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  <w:r w:rsidRPr="005F7040">
        <w:rPr>
          <w:rFonts w:ascii="Arial" w:hAnsi="Arial" w:cs="Arial"/>
          <w:i/>
          <w:sz w:val="20"/>
          <w:szCs w:val="24"/>
        </w:rPr>
        <w:t xml:space="preserve">ARTÍCULO 63. Los Ayuntamientos destinarán anualmente en sus Juntas Auxiliares, para obras, servicios públicos y gasto corriente, un monto equivalente de las participaciones que reciban, de conformidad con los porcentajes siguientes: </w:t>
      </w:r>
    </w:p>
    <w:p w14:paraId="2D788B5C" w14:textId="77777777" w:rsidR="005F7040" w:rsidRPr="005F7040" w:rsidRDefault="005F7040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</w:p>
    <w:p w14:paraId="3990EDCE" w14:textId="77777777" w:rsidR="005F7040" w:rsidRPr="005F7040" w:rsidRDefault="006B75D2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  <w:r w:rsidRPr="005F7040">
        <w:rPr>
          <w:rFonts w:ascii="Arial" w:hAnsi="Arial" w:cs="Arial"/>
          <w:i/>
          <w:sz w:val="20"/>
          <w:szCs w:val="24"/>
        </w:rPr>
        <w:t xml:space="preserve">El 5% cuando el Municipio cuente con 1 y hasta 5 Juntas Auxiliares; </w:t>
      </w:r>
    </w:p>
    <w:p w14:paraId="78615674" w14:textId="77777777" w:rsidR="005F7040" w:rsidRPr="005F7040" w:rsidRDefault="005F7040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</w:p>
    <w:p w14:paraId="1D69C31F" w14:textId="77777777" w:rsidR="005F7040" w:rsidRPr="005F7040" w:rsidRDefault="006B75D2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  <w:r w:rsidRPr="005F7040">
        <w:rPr>
          <w:rFonts w:ascii="Arial" w:hAnsi="Arial" w:cs="Arial"/>
          <w:i/>
          <w:sz w:val="20"/>
          <w:szCs w:val="24"/>
        </w:rPr>
        <w:t xml:space="preserve">El 10% cuando el Municipio cuente con 6 y hasta 10 Juntas Auxiliares; y </w:t>
      </w:r>
    </w:p>
    <w:p w14:paraId="2F2524B6" w14:textId="77777777" w:rsidR="005F7040" w:rsidRPr="005F7040" w:rsidRDefault="005F7040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</w:p>
    <w:p w14:paraId="53EE35E9" w14:textId="77777777" w:rsidR="005F7040" w:rsidRPr="005F7040" w:rsidRDefault="006B75D2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  <w:r w:rsidRPr="005F7040">
        <w:rPr>
          <w:rFonts w:ascii="Arial" w:hAnsi="Arial" w:cs="Arial"/>
          <w:i/>
          <w:sz w:val="20"/>
          <w:szCs w:val="24"/>
        </w:rPr>
        <w:t xml:space="preserve">El 15% cuando el Municipio cuente con 11 o más Juntas Auxiliares. </w:t>
      </w:r>
    </w:p>
    <w:p w14:paraId="60E835A6" w14:textId="77777777" w:rsidR="005F7040" w:rsidRPr="005F7040" w:rsidRDefault="005F7040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</w:p>
    <w:p w14:paraId="7877E7B5" w14:textId="77777777" w:rsidR="005F7040" w:rsidRPr="005F7040" w:rsidRDefault="006B75D2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  <w:r w:rsidRPr="005F7040">
        <w:rPr>
          <w:rFonts w:ascii="Arial" w:hAnsi="Arial" w:cs="Arial"/>
          <w:i/>
          <w:sz w:val="20"/>
          <w:szCs w:val="24"/>
        </w:rPr>
        <w:lastRenderedPageBreak/>
        <w:t xml:space="preserve">ARTÍCULO 64. Los Municipios incluirán en su Cuenta Pública, los recursos que hubieren devengado en sus Juntas Auxiliares. </w:t>
      </w:r>
    </w:p>
    <w:p w14:paraId="60CC393C" w14:textId="77777777" w:rsidR="005F7040" w:rsidRPr="005F7040" w:rsidRDefault="005F7040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</w:p>
    <w:p w14:paraId="72C897AA" w14:textId="77777777" w:rsidR="005F7040" w:rsidRPr="005F7040" w:rsidRDefault="006B75D2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  <w:r w:rsidRPr="005F7040">
        <w:rPr>
          <w:rFonts w:ascii="Arial" w:hAnsi="Arial" w:cs="Arial"/>
          <w:i/>
          <w:sz w:val="20"/>
          <w:szCs w:val="24"/>
        </w:rPr>
        <w:t xml:space="preserve">ARTÍCULO 65. Las Juntas Auxiliares deberán remitir a los Municipios y éstos al Órgano de Fiscalización Superior del Estado, en los plazos a que se refiere la Ley Orgánica Municipal y para los efectos procedentes, los informes del ejercicio de los recursos a que se refiere este Capítulo y los demás que les hayan transferido y autorizado los Municipios. </w:t>
      </w:r>
    </w:p>
    <w:p w14:paraId="0F20C76C" w14:textId="77777777" w:rsidR="005F7040" w:rsidRPr="005F7040" w:rsidRDefault="005F7040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</w:p>
    <w:p w14:paraId="7D28353D" w14:textId="146F5BC8" w:rsidR="006B75D2" w:rsidRPr="005F7040" w:rsidRDefault="006B75D2" w:rsidP="005F7040">
      <w:pPr>
        <w:spacing w:after="0"/>
        <w:ind w:left="737" w:right="737"/>
        <w:jc w:val="both"/>
        <w:rPr>
          <w:rFonts w:ascii="Arial" w:hAnsi="Arial" w:cs="Arial"/>
          <w:i/>
          <w:sz w:val="20"/>
          <w:szCs w:val="24"/>
        </w:rPr>
      </w:pPr>
      <w:r w:rsidRPr="005F7040">
        <w:rPr>
          <w:rFonts w:ascii="Arial" w:hAnsi="Arial" w:cs="Arial"/>
          <w:i/>
          <w:sz w:val="20"/>
          <w:szCs w:val="24"/>
        </w:rPr>
        <w:t>ARTÍCULO 66. Las Juntas Auxiliares deberán observar en el ejercicio de los recursos, los criterios de comprobación, de racionalidad y de austeridad que señalen las leyes aplicables”.</w:t>
      </w:r>
    </w:p>
    <w:p w14:paraId="71606227" w14:textId="4E296AA3" w:rsidR="00590D64" w:rsidRDefault="00590D64" w:rsidP="005F70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0BD2B" w14:textId="1015DB6E" w:rsidR="00B11BCE" w:rsidRPr="00590D64" w:rsidRDefault="00590D64" w:rsidP="00590D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F22451" w:rsidRPr="00590D64">
        <w:rPr>
          <w:rFonts w:ascii="Arial" w:hAnsi="Arial" w:cs="Arial"/>
          <w:sz w:val="24"/>
          <w:szCs w:val="24"/>
        </w:rPr>
        <w:t xml:space="preserve">dicho lo anterior, </w:t>
      </w:r>
      <w:r w:rsidR="005F7040">
        <w:rPr>
          <w:rFonts w:ascii="Arial" w:hAnsi="Arial" w:cs="Arial"/>
          <w:sz w:val="24"/>
          <w:szCs w:val="24"/>
        </w:rPr>
        <w:t xml:space="preserve">en la actualidad, </w:t>
      </w:r>
      <w:r w:rsidR="00B11BCE" w:rsidRPr="00590D64">
        <w:rPr>
          <w:rFonts w:ascii="Arial" w:hAnsi="Arial" w:cs="Arial"/>
          <w:sz w:val="24"/>
          <w:szCs w:val="24"/>
        </w:rPr>
        <w:t>la Ley Orgánica Municipal consagra en la fracción LVII de su artículo 78 como una de las atribuciones del Ayuntamiento, el entregar a sus Juntas Auxiliares los recursos que por ley les correspondan, sin embargo, no existe una disposición legal en el Estado de Puebla que señale de manera puntual el porcentaje proporc</w:t>
      </w:r>
      <w:r w:rsidR="006564D0" w:rsidRPr="00590D64">
        <w:rPr>
          <w:rFonts w:ascii="Arial" w:hAnsi="Arial" w:cs="Arial"/>
          <w:sz w:val="24"/>
          <w:szCs w:val="24"/>
        </w:rPr>
        <w:t>ional de los recursos que se les debiera asignar</w:t>
      </w:r>
      <w:r w:rsidR="00B11BCE" w:rsidRPr="00590D64">
        <w:rPr>
          <w:rFonts w:ascii="Arial" w:hAnsi="Arial" w:cs="Arial"/>
          <w:sz w:val="24"/>
          <w:szCs w:val="24"/>
        </w:rPr>
        <w:t xml:space="preserve">, atentando de manera directa con lo </w:t>
      </w:r>
      <w:r w:rsidR="006564D0" w:rsidRPr="00590D64">
        <w:rPr>
          <w:rFonts w:ascii="Arial" w:hAnsi="Arial" w:cs="Arial"/>
          <w:sz w:val="24"/>
          <w:szCs w:val="24"/>
        </w:rPr>
        <w:t xml:space="preserve">predispuesto por dicho ordenamiento. </w:t>
      </w:r>
    </w:p>
    <w:p w14:paraId="77548C15" w14:textId="018F02CF" w:rsidR="006564D0" w:rsidRDefault="006564D0" w:rsidP="00B11BCE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E9D93F" w14:textId="04D231CF" w:rsidR="006564D0" w:rsidRDefault="006564D0" w:rsidP="006564D0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si bien es cierto </w:t>
      </w:r>
      <w:r w:rsidR="002F4937">
        <w:rPr>
          <w:rFonts w:ascii="Arial" w:hAnsi="Arial" w:cs="Arial"/>
          <w:sz w:val="24"/>
          <w:szCs w:val="24"/>
        </w:rPr>
        <w:t xml:space="preserve">que la multicitada legislación </w:t>
      </w:r>
      <w:r>
        <w:rPr>
          <w:rFonts w:ascii="Arial" w:hAnsi="Arial" w:cs="Arial"/>
          <w:sz w:val="24"/>
          <w:szCs w:val="24"/>
        </w:rPr>
        <w:t xml:space="preserve">también menciona que, a </w:t>
      </w:r>
      <w:r w:rsidRPr="006564D0">
        <w:rPr>
          <w:rFonts w:ascii="Arial" w:hAnsi="Arial" w:cs="Arial"/>
          <w:sz w:val="24"/>
          <w:szCs w:val="24"/>
        </w:rPr>
        <w:t>más tardar</w:t>
      </w:r>
      <w:r>
        <w:rPr>
          <w:rFonts w:ascii="Arial" w:hAnsi="Arial" w:cs="Arial"/>
          <w:sz w:val="24"/>
          <w:szCs w:val="24"/>
        </w:rPr>
        <w:t>,</w:t>
      </w:r>
      <w:r w:rsidRPr="006564D0">
        <w:rPr>
          <w:rFonts w:ascii="Arial" w:hAnsi="Arial" w:cs="Arial"/>
          <w:sz w:val="24"/>
          <w:szCs w:val="24"/>
        </w:rPr>
        <w:t xml:space="preserve"> el treinta de septiembre de cada año, </w:t>
      </w:r>
      <w:r>
        <w:rPr>
          <w:rFonts w:ascii="Arial" w:hAnsi="Arial" w:cs="Arial"/>
          <w:sz w:val="24"/>
          <w:szCs w:val="24"/>
        </w:rPr>
        <w:t xml:space="preserve">las personas titulares de </w:t>
      </w:r>
      <w:r w:rsidRPr="006564D0">
        <w:rPr>
          <w:rFonts w:ascii="Arial" w:hAnsi="Arial" w:cs="Arial"/>
          <w:sz w:val="24"/>
          <w:szCs w:val="24"/>
        </w:rPr>
        <w:t>las Juntas Auxiliares, elaborarán el anteproyecto de presupuesto de egresos en lo referente a su ramo, en el que se indiquen las necesidades a satisfacer para el año siguiente, los proyectos para satisfacerlas, su costo, y las p</w:t>
      </w:r>
      <w:r>
        <w:rPr>
          <w:rFonts w:ascii="Arial" w:hAnsi="Arial" w:cs="Arial"/>
          <w:sz w:val="24"/>
          <w:szCs w:val="24"/>
        </w:rPr>
        <w:t>rioridades de dichos pr</w:t>
      </w:r>
      <w:r w:rsidR="002F4937">
        <w:rPr>
          <w:rFonts w:ascii="Arial" w:hAnsi="Arial" w:cs="Arial"/>
          <w:sz w:val="24"/>
          <w:szCs w:val="24"/>
        </w:rPr>
        <w:t>oyectos, la realidad es que al A</w:t>
      </w:r>
      <w:r>
        <w:rPr>
          <w:rFonts w:ascii="Arial" w:hAnsi="Arial" w:cs="Arial"/>
          <w:sz w:val="24"/>
          <w:szCs w:val="24"/>
        </w:rPr>
        <w:t xml:space="preserve">yuntamiento no se le establece una obligatoriedad respecto al porcentaje que deba destinar, dejando en muchos casos en estado de insolvencia a las Juntas Auxiliares, las cuales también son el corazón del municipio. </w:t>
      </w:r>
    </w:p>
    <w:p w14:paraId="6A291350" w14:textId="44D6C578" w:rsidR="006564D0" w:rsidRDefault="006564D0" w:rsidP="006564D0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B4B85C7" w14:textId="34D4D674" w:rsidR="002F4937" w:rsidRPr="005808F5" w:rsidRDefault="006564D0" w:rsidP="005808F5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5808F5">
        <w:rPr>
          <w:rFonts w:ascii="Arial" w:hAnsi="Arial" w:cs="Arial"/>
          <w:sz w:val="24"/>
          <w:szCs w:val="24"/>
        </w:rPr>
        <w:t>un claro ejemplo del reclamo de las Juntas Auxiliares para con los Ayuntamientos, es el ocurrido el 2 de agosto del año 2020 en el Municipio de Puebla, donde las persona</w:t>
      </w:r>
      <w:r w:rsidR="003C076E">
        <w:rPr>
          <w:rFonts w:ascii="Arial" w:hAnsi="Arial" w:cs="Arial"/>
          <w:sz w:val="24"/>
          <w:szCs w:val="24"/>
        </w:rPr>
        <w:t>s</w:t>
      </w:r>
      <w:r w:rsidR="005808F5">
        <w:rPr>
          <w:rFonts w:ascii="Arial" w:hAnsi="Arial" w:cs="Arial"/>
          <w:sz w:val="24"/>
          <w:szCs w:val="24"/>
        </w:rPr>
        <w:t xml:space="preserve"> titulares de dichas Juntas, reclamaron al Gobierno Municipal </w:t>
      </w:r>
      <w:r w:rsidR="002F4937" w:rsidRPr="005808F5">
        <w:rPr>
          <w:rFonts w:ascii="Arial" w:hAnsi="Arial" w:cs="Arial"/>
          <w:sz w:val="24"/>
          <w:szCs w:val="24"/>
        </w:rPr>
        <w:t xml:space="preserve">mayores recursos y atención a las </w:t>
      </w:r>
      <w:r w:rsidR="005808F5">
        <w:rPr>
          <w:rFonts w:ascii="Arial" w:hAnsi="Arial" w:cs="Arial"/>
          <w:sz w:val="24"/>
          <w:szCs w:val="24"/>
        </w:rPr>
        <w:t xml:space="preserve">mismas, lo anterior en virtud de que, en tiempos de campaña, la candidata al Ayuntamiento se comprometió a </w:t>
      </w:r>
      <w:r w:rsidR="002F4937" w:rsidRPr="005808F5">
        <w:rPr>
          <w:rFonts w:ascii="Arial" w:hAnsi="Arial" w:cs="Arial"/>
          <w:sz w:val="24"/>
          <w:szCs w:val="24"/>
        </w:rPr>
        <w:t>otorgar el 30 por ciento del p</w:t>
      </w:r>
      <w:r w:rsidR="005808F5">
        <w:rPr>
          <w:rFonts w:ascii="Arial" w:hAnsi="Arial" w:cs="Arial"/>
          <w:sz w:val="24"/>
          <w:szCs w:val="24"/>
        </w:rPr>
        <w:t>resupuesto del municipio a las Juntas A</w:t>
      </w:r>
      <w:r w:rsidR="002F4937" w:rsidRPr="005808F5">
        <w:rPr>
          <w:rFonts w:ascii="Arial" w:hAnsi="Arial" w:cs="Arial"/>
          <w:sz w:val="24"/>
          <w:szCs w:val="24"/>
        </w:rPr>
        <w:t xml:space="preserve">uxiliares, situación que no se </w:t>
      </w:r>
      <w:r w:rsidR="005808F5">
        <w:rPr>
          <w:rFonts w:ascii="Arial" w:hAnsi="Arial" w:cs="Arial"/>
          <w:sz w:val="24"/>
          <w:szCs w:val="24"/>
        </w:rPr>
        <w:t>presentó</w:t>
      </w:r>
      <w:r w:rsidR="005808F5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2F4937" w:rsidRPr="005808F5">
        <w:rPr>
          <w:rFonts w:ascii="Arial" w:hAnsi="Arial" w:cs="Arial"/>
          <w:sz w:val="24"/>
          <w:szCs w:val="24"/>
        </w:rPr>
        <w:t>.</w:t>
      </w:r>
    </w:p>
    <w:p w14:paraId="0BB371A2" w14:textId="77777777" w:rsidR="002F4937" w:rsidRDefault="002F4937" w:rsidP="00F3036F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D27CCD" w14:textId="4E1DFD4F" w:rsidR="00F3036F" w:rsidRDefault="005808F5" w:rsidP="00F3036F">
      <w:pPr>
        <w:spacing w:after="0" w:line="264" w:lineRule="auto"/>
        <w:ind w:firstLine="708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6564D0">
        <w:rPr>
          <w:rFonts w:ascii="Arial" w:hAnsi="Arial" w:cs="Arial"/>
          <w:sz w:val="24"/>
          <w:szCs w:val="24"/>
        </w:rPr>
        <w:t xml:space="preserve">por todo lo anterior, considero oportuno </w:t>
      </w:r>
      <w:r w:rsidR="006564D0" w:rsidRPr="00462EF7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>reforma</w:t>
      </w:r>
      <w:r w:rsidR="006564D0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>r</w:t>
      </w:r>
      <w:r w:rsidR="006564D0" w:rsidRPr="00462EF7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</w:t>
      </w:r>
      <w:r w:rsidR="006564D0" w:rsidRPr="00462EF7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>la fracción LVII del artículo 78 de la Ley Orgánica Municipal</w:t>
      </w:r>
      <w:r w:rsidR="006564D0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>, con el objetivo de establecer</w:t>
      </w:r>
      <w:r w:rsidR="00F3036F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que</w:t>
      </w:r>
      <w:r w:rsidR="006564D0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, </w:t>
      </w:r>
      <w:r w:rsidR="00F3036F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>respecto de la entrega de los recursos que le correspondan a las Juntas Auxiliares, los Ayuntamientos deberán de tomar en cuenta las siguientes reglas:</w:t>
      </w:r>
    </w:p>
    <w:p w14:paraId="285485F3" w14:textId="77777777" w:rsidR="00F3036F" w:rsidRDefault="00F3036F" w:rsidP="00F3036F">
      <w:pPr>
        <w:spacing w:after="0" w:line="264" w:lineRule="auto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677BDE5E" w14:textId="77777777" w:rsidR="00F3036F" w:rsidRPr="00F3036F" w:rsidRDefault="00F3036F" w:rsidP="00F3036F">
      <w:pPr>
        <w:pStyle w:val="Prrafodelista"/>
        <w:numPr>
          <w:ilvl w:val="0"/>
          <w:numId w:val="8"/>
        </w:numPr>
        <w:spacing w:after="0" w:line="264" w:lineRule="auto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F3036F">
        <w:rPr>
          <w:rFonts w:ascii="Arial" w:eastAsia="Courier New" w:hAnsi="Arial" w:cs="Arial"/>
          <w:color w:val="000000"/>
          <w:sz w:val="24"/>
          <w:szCs w:val="24"/>
        </w:rPr>
        <w:t>En caso de que el Ayuntamiento cuente de 1 a 10 juntas auxiliares, les deberá entregar a éstas proporcionalmente y con base en su número de habitantes el 5% del presupuesto del Ayuntamiento; y</w:t>
      </w:r>
    </w:p>
    <w:p w14:paraId="4DEF5F48" w14:textId="77777777" w:rsidR="00F3036F" w:rsidRPr="00F3036F" w:rsidRDefault="00F3036F" w:rsidP="00F3036F">
      <w:pPr>
        <w:pStyle w:val="Prrafodelista"/>
        <w:spacing w:after="0" w:line="264" w:lineRule="auto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5EC122ED" w14:textId="7BA0E225" w:rsidR="00052378" w:rsidRPr="00F3036F" w:rsidRDefault="00F3036F" w:rsidP="00F3036F">
      <w:pPr>
        <w:pStyle w:val="Prrafodelista"/>
        <w:numPr>
          <w:ilvl w:val="0"/>
          <w:numId w:val="8"/>
        </w:numPr>
        <w:spacing w:after="0" w:line="264" w:lineRule="auto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F3036F">
        <w:rPr>
          <w:rFonts w:ascii="Arial" w:eastAsia="Courier New" w:hAnsi="Arial" w:cs="Arial"/>
          <w:color w:val="000000"/>
          <w:sz w:val="24"/>
          <w:szCs w:val="24"/>
        </w:rPr>
        <w:t>En caso de que el Ayuntamiento cuente con 11 juntas auxiliares o más, les deberá entregar a éstas proporcionalmente y con base en su número de habitantes el 10% del presupuesto del Ayuntamiento.</w:t>
      </w:r>
    </w:p>
    <w:p w14:paraId="6610A63E" w14:textId="207CD523" w:rsidR="00F3036F" w:rsidRPr="00F3036F" w:rsidRDefault="00F3036F" w:rsidP="00F3036F">
      <w:pPr>
        <w:spacing w:after="0" w:line="264" w:lineRule="auto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138ADF45" w14:textId="48548D9D" w:rsidR="00024D62" w:rsidRPr="00462EF7" w:rsidRDefault="00052378" w:rsidP="00024D62">
      <w:pPr>
        <w:spacing w:after="0" w:line="264" w:lineRule="auto"/>
        <w:ind w:firstLine="708"/>
        <w:jc w:val="both"/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ES"/>
        </w:rPr>
      </w:pPr>
      <w:proofErr w:type="gramStart"/>
      <w:r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>Que</w:t>
      </w:r>
      <w:proofErr w:type="gramEnd"/>
      <w:r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</w:t>
      </w:r>
      <w:r w:rsidR="00024D62" w:rsidRPr="00462EF7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para finalizar, se ejemplifica la propuesta de </w:t>
      </w:r>
      <w:bookmarkStart w:id="4" w:name="_Hlk22598895"/>
      <w:r w:rsidR="00024D62" w:rsidRPr="00462EF7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reforma </w:t>
      </w:r>
      <w:bookmarkEnd w:id="4"/>
      <w:r w:rsidR="00024D62" w:rsidRPr="00462EF7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de </w:t>
      </w:r>
      <w:r w:rsidR="00024D62" w:rsidRPr="00462EF7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>la fracción LVII del artículo 78 de la Ley Orgánica Municipal</w:t>
      </w:r>
      <w:r w:rsidR="00024D62" w:rsidRPr="00462EF7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>, en el cuadro comparativo siguiente:</w:t>
      </w:r>
    </w:p>
    <w:p w14:paraId="51A42392" w14:textId="77777777" w:rsidR="00024D62" w:rsidRPr="00462EF7" w:rsidRDefault="00024D62" w:rsidP="00024D62">
      <w:pPr>
        <w:spacing w:after="0" w:line="264" w:lineRule="auto"/>
        <w:ind w:right="4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0F57926" w14:textId="77777777" w:rsidR="00024D62" w:rsidRPr="00462EF7" w:rsidRDefault="00024D62" w:rsidP="00024D62">
      <w:pPr>
        <w:spacing w:after="0" w:line="264" w:lineRule="auto"/>
        <w:ind w:right="4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tbl>
      <w:tblPr>
        <w:tblStyle w:val="Tablaconcuadrcula"/>
        <w:tblW w:w="7821" w:type="dxa"/>
        <w:jc w:val="center"/>
        <w:tblLook w:val="04A0" w:firstRow="1" w:lastRow="0" w:firstColumn="1" w:lastColumn="0" w:noHBand="0" w:noVBand="1"/>
      </w:tblPr>
      <w:tblGrid>
        <w:gridCol w:w="3893"/>
        <w:gridCol w:w="3928"/>
      </w:tblGrid>
      <w:tr w:rsidR="00024D62" w:rsidRPr="00462EF7" w14:paraId="102B32EE" w14:textId="77777777" w:rsidTr="00A2712A">
        <w:trPr>
          <w:trHeight w:val="430"/>
          <w:jc w:val="center"/>
        </w:trPr>
        <w:tc>
          <w:tcPr>
            <w:tcW w:w="7821" w:type="dxa"/>
            <w:gridSpan w:val="2"/>
            <w:shd w:val="clear" w:color="auto" w:fill="BFBFBF" w:themeFill="background1" w:themeFillShade="BF"/>
            <w:vAlign w:val="center"/>
          </w:tcPr>
          <w:p w14:paraId="043569DF" w14:textId="77777777" w:rsidR="00024D62" w:rsidRPr="00462EF7" w:rsidRDefault="00024D62" w:rsidP="00A2712A">
            <w:pPr>
              <w:spacing w:line="264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  <w:lang w:val="es-ES_tradnl" w:eastAsia="es-ES"/>
              </w:rPr>
            </w:pPr>
            <w:r w:rsidRPr="00462EF7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  <w:lang w:val="es-ES_tradnl" w:eastAsia="es-ES"/>
              </w:rPr>
              <w:t>LEY ORGÁNICA MUNICIPAL</w:t>
            </w:r>
          </w:p>
        </w:tc>
      </w:tr>
      <w:tr w:rsidR="00024D62" w:rsidRPr="00462EF7" w14:paraId="16E4F83C" w14:textId="77777777" w:rsidTr="00A2712A">
        <w:trPr>
          <w:trHeight w:val="253"/>
          <w:jc w:val="center"/>
        </w:trPr>
        <w:tc>
          <w:tcPr>
            <w:tcW w:w="3893" w:type="dxa"/>
            <w:shd w:val="clear" w:color="auto" w:fill="BFBFBF" w:themeFill="background1" w:themeFillShade="BF"/>
          </w:tcPr>
          <w:p w14:paraId="644DA0A9" w14:textId="77777777" w:rsidR="00024D62" w:rsidRPr="00462EF7" w:rsidRDefault="00024D62" w:rsidP="00A2712A">
            <w:pPr>
              <w:spacing w:line="264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il"/>
                <w:lang w:val="es-ES_tradnl" w:eastAsia="es-ES"/>
              </w:rPr>
            </w:pPr>
            <w:r w:rsidRPr="00462EF7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il"/>
                <w:lang w:val="es-ES_tradnl" w:eastAsia="es-ES"/>
              </w:rPr>
              <w:t>TEXTO VIGENTE</w:t>
            </w:r>
          </w:p>
        </w:tc>
        <w:tc>
          <w:tcPr>
            <w:tcW w:w="3928" w:type="dxa"/>
            <w:shd w:val="clear" w:color="auto" w:fill="BFBFBF" w:themeFill="background1" w:themeFillShade="BF"/>
          </w:tcPr>
          <w:p w14:paraId="1119692F" w14:textId="77777777" w:rsidR="00024D62" w:rsidRPr="00462EF7" w:rsidRDefault="00024D62" w:rsidP="00A2712A">
            <w:pPr>
              <w:spacing w:line="264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il"/>
                <w:lang w:val="es-ES_tradnl" w:eastAsia="es-ES"/>
              </w:rPr>
            </w:pPr>
            <w:r w:rsidRPr="00462EF7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il"/>
                <w:lang w:val="es-ES_tradnl" w:eastAsia="es-ES"/>
              </w:rPr>
              <w:t>TEXTO QUE SE PROPONE</w:t>
            </w:r>
          </w:p>
        </w:tc>
      </w:tr>
      <w:tr w:rsidR="00024D62" w:rsidRPr="00462EF7" w14:paraId="36178CBB" w14:textId="77777777" w:rsidTr="00A2712A">
        <w:trPr>
          <w:trHeight w:val="3501"/>
          <w:jc w:val="center"/>
        </w:trPr>
        <w:tc>
          <w:tcPr>
            <w:tcW w:w="3893" w:type="dxa"/>
          </w:tcPr>
          <w:p w14:paraId="6913C633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E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ARTÍCULO 78 </w:t>
            </w:r>
          </w:p>
          <w:p w14:paraId="36A77968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94D51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EF7">
              <w:rPr>
                <w:rFonts w:ascii="Arial" w:hAnsi="Arial" w:cs="Arial"/>
                <w:sz w:val="20"/>
                <w:szCs w:val="20"/>
              </w:rPr>
              <w:t xml:space="preserve">Son atribuciones de los Ayuntamientos: </w:t>
            </w:r>
          </w:p>
          <w:p w14:paraId="7E4801A7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744CB8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EF7">
              <w:rPr>
                <w:rFonts w:ascii="Arial" w:hAnsi="Arial" w:cs="Arial"/>
                <w:sz w:val="20"/>
                <w:szCs w:val="20"/>
              </w:rPr>
              <w:t>I a LVI. …</w:t>
            </w:r>
          </w:p>
          <w:p w14:paraId="27AFFBCC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5B897E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EF7">
              <w:rPr>
                <w:rFonts w:ascii="Arial" w:hAnsi="Arial" w:cs="Arial"/>
                <w:sz w:val="20"/>
                <w:szCs w:val="20"/>
              </w:rPr>
              <w:t xml:space="preserve">LVII. Entregar a sus Juntas Auxiliares los recursos que por ley les corresponda; </w:t>
            </w:r>
          </w:p>
          <w:p w14:paraId="43B66C15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5D3C24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D91B1A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F18F1D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0BF6C5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06B5FC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807D42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52185A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7D2A8F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67F13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D5CE8D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61B81D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E0EF8D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2DBD8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8C7C3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A43299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EF7">
              <w:rPr>
                <w:rFonts w:ascii="Arial" w:hAnsi="Arial" w:cs="Arial"/>
                <w:sz w:val="20"/>
                <w:szCs w:val="20"/>
              </w:rPr>
              <w:t>LVIII. a LXVII. …</w:t>
            </w:r>
          </w:p>
        </w:tc>
        <w:tc>
          <w:tcPr>
            <w:tcW w:w="3928" w:type="dxa"/>
          </w:tcPr>
          <w:p w14:paraId="4935D83F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E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ARTÍCULO 78 </w:t>
            </w:r>
          </w:p>
          <w:p w14:paraId="31B5B95C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4DB69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EF7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0B20E95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E62FE3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EF7">
              <w:rPr>
                <w:rFonts w:ascii="Arial" w:hAnsi="Arial" w:cs="Arial"/>
                <w:sz w:val="20"/>
                <w:szCs w:val="20"/>
              </w:rPr>
              <w:t>I a LVI. …</w:t>
            </w:r>
          </w:p>
          <w:p w14:paraId="3EC7F56D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1F27E6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EF7">
              <w:rPr>
                <w:rFonts w:ascii="Arial" w:hAnsi="Arial" w:cs="Arial"/>
                <w:sz w:val="20"/>
                <w:szCs w:val="20"/>
              </w:rPr>
              <w:t>LVII. Entregar a sus Juntas Auxiliares los recursos que por ley les corresponda</w:t>
            </w:r>
            <w:r w:rsidRPr="00462EF7">
              <w:rPr>
                <w:rFonts w:ascii="Arial" w:hAnsi="Arial" w:cs="Arial"/>
                <w:b/>
                <w:bCs/>
                <w:sz w:val="20"/>
                <w:szCs w:val="20"/>
              </w:rPr>
              <w:t>, de conformidad con las siguientes reglas:</w:t>
            </w:r>
          </w:p>
          <w:p w14:paraId="7E4A5919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491D48" w14:textId="77777777" w:rsidR="00024D62" w:rsidRPr="00462EF7" w:rsidRDefault="00024D62" w:rsidP="00A2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ourier New" w:hAnsi="Arial" w:cs="Arial"/>
                <w:b/>
                <w:color w:val="000000"/>
                <w:sz w:val="20"/>
                <w:szCs w:val="20"/>
              </w:rPr>
            </w:pPr>
            <w:r w:rsidRPr="00462EF7">
              <w:rPr>
                <w:rFonts w:ascii="Arial" w:eastAsia="Courier New" w:hAnsi="Arial" w:cs="Arial"/>
                <w:b/>
                <w:color w:val="000000"/>
                <w:sz w:val="20"/>
                <w:szCs w:val="20"/>
              </w:rPr>
              <w:t>a) En caso de que el Ayuntamiento cuente de 1 a 10 juntas auxiliares, les deberá entregar a éstas proporcionalmente y con base en su número de habitantes el 5% del presupuesto del Ayuntamiento; y</w:t>
            </w:r>
          </w:p>
          <w:p w14:paraId="60F4F6BF" w14:textId="77777777" w:rsidR="00024D62" w:rsidRPr="00462EF7" w:rsidRDefault="00024D62" w:rsidP="00A2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ourier New" w:hAnsi="Arial" w:cs="Arial"/>
                <w:b/>
                <w:color w:val="000000"/>
                <w:sz w:val="20"/>
                <w:szCs w:val="20"/>
              </w:rPr>
            </w:pPr>
          </w:p>
          <w:p w14:paraId="30AAE1F1" w14:textId="77777777" w:rsidR="00024D62" w:rsidRPr="00462EF7" w:rsidRDefault="00024D62" w:rsidP="00A2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ourier New" w:hAnsi="Arial" w:cs="Arial"/>
                <w:b/>
                <w:color w:val="000000"/>
                <w:sz w:val="20"/>
                <w:szCs w:val="20"/>
              </w:rPr>
            </w:pPr>
            <w:r w:rsidRPr="00462EF7">
              <w:rPr>
                <w:rFonts w:ascii="Arial" w:eastAsia="Courier New" w:hAnsi="Arial" w:cs="Arial"/>
                <w:b/>
                <w:color w:val="000000"/>
                <w:sz w:val="20"/>
                <w:szCs w:val="20"/>
              </w:rPr>
              <w:t>b) En caso de que el Ayuntamiento cuente con 11 juntas auxiliares o más, les deberá entregar a éstas proporcionalmente y con base en su número de habitantes el 10% del presupuesto del Ayuntamiento.</w:t>
            </w:r>
          </w:p>
          <w:p w14:paraId="26AAAB40" w14:textId="77777777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E36C7F" w14:textId="77777777" w:rsidR="00024D62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EF7">
              <w:rPr>
                <w:rFonts w:ascii="Arial" w:hAnsi="Arial" w:cs="Arial"/>
                <w:sz w:val="20"/>
                <w:szCs w:val="20"/>
              </w:rPr>
              <w:t>LVIII. a LXVII. …</w:t>
            </w:r>
          </w:p>
          <w:p w14:paraId="7C7881C6" w14:textId="70EEEC12" w:rsidR="00024D62" w:rsidRPr="00462EF7" w:rsidRDefault="00024D62" w:rsidP="00A2712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7EA8E4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462E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</w:p>
    <w:p w14:paraId="56220D31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360ECE3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462E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Por lo anterior y con fundamento en lo dispuesto por los artículos 63 fracción II y 64 de la Constitución Política del Estado Libre y Soberano de Puebla; 44 fracción II, 144 </w:t>
      </w:r>
      <w:r w:rsidRPr="00462E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fracción II y 147 de la Ley Orgánica del Poder Legislativo del Estado Libre y Soberano de Puebla; y 120 fracción VI del Reglamento Interior del Honorable Congreso del Estado, se somete a consideración de este Cuerpo Colegiado, la siguiente Iniciativa de:</w:t>
      </w:r>
    </w:p>
    <w:p w14:paraId="686CA35E" w14:textId="77777777" w:rsidR="00024D62" w:rsidRPr="00462EF7" w:rsidRDefault="00024D62" w:rsidP="00024D62">
      <w:pPr>
        <w:spacing w:after="0" w:line="264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2AC4445C" w14:textId="77777777" w:rsidR="00024D62" w:rsidRPr="00462EF7" w:rsidRDefault="00024D62" w:rsidP="00024D62">
      <w:pPr>
        <w:spacing w:after="0" w:line="264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467F56E3" w14:textId="77777777" w:rsidR="00024D62" w:rsidRPr="00462EF7" w:rsidRDefault="00024D62" w:rsidP="00024D62">
      <w:pPr>
        <w:spacing w:after="0" w:line="264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462E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DECRETO POR VIRTUD DEL CUAL SE </w:t>
      </w:r>
      <w:r w:rsidRPr="00462EF7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REFORMA LA FRACCIÓN LVII DEL ARTÍCULO 78 DE LA LEY ORGÁNICA MUNICIPAL</w:t>
      </w:r>
    </w:p>
    <w:p w14:paraId="1E3517A9" w14:textId="77777777" w:rsidR="00024D62" w:rsidRPr="00462EF7" w:rsidRDefault="00024D62" w:rsidP="00024D62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75D97606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3291B6E5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462E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ÚNICO.- </w:t>
      </w:r>
      <w:r w:rsidRPr="00462E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Se </w:t>
      </w:r>
      <w:r w:rsidRPr="00462EF7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REFORMA </w:t>
      </w:r>
      <w:r w:rsidRPr="00462EF7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>la fracción LVII del artículo 78 de la Ley Orgánica Municipal</w:t>
      </w:r>
      <w:r w:rsidRPr="00462EF7">
        <w:rPr>
          <w:rFonts w:ascii="Arial" w:eastAsia="Calibri" w:hAnsi="Arial" w:cs="Arial"/>
          <w:color w:val="000000" w:themeColor="text1"/>
          <w:sz w:val="24"/>
          <w:szCs w:val="24"/>
          <w:lang w:val="es-ES_tradnl" w:eastAsia="en-US"/>
        </w:rPr>
        <w:t xml:space="preserve">, </w:t>
      </w:r>
      <w:r w:rsidRPr="00462E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para quedar de la siguiente manera:</w:t>
      </w:r>
    </w:p>
    <w:p w14:paraId="1B224CA1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0DE28360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5D6A6E8" w14:textId="77777777" w:rsidR="00024D62" w:rsidRPr="00462EF7" w:rsidRDefault="00024D62" w:rsidP="00024D62">
      <w:pPr>
        <w:spacing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2EF7">
        <w:rPr>
          <w:rFonts w:ascii="Arial" w:hAnsi="Arial" w:cs="Arial"/>
          <w:b/>
          <w:bCs/>
          <w:sz w:val="24"/>
          <w:szCs w:val="24"/>
        </w:rPr>
        <w:t xml:space="preserve">ARTÍCULO 78 </w:t>
      </w:r>
    </w:p>
    <w:p w14:paraId="56CDF27D" w14:textId="77777777" w:rsidR="00024D62" w:rsidRPr="00462EF7" w:rsidRDefault="00024D62" w:rsidP="00024D62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35DC87F1" w14:textId="77777777" w:rsidR="00024D62" w:rsidRPr="00462EF7" w:rsidRDefault="00024D62" w:rsidP="00024D62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462EF7">
        <w:rPr>
          <w:rFonts w:ascii="Arial" w:hAnsi="Arial" w:cs="Arial"/>
          <w:sz w:val="24"/>
          <w:szCs w:val="24"/>
        </w:rPr>
        <w:t>…</w:t>
      </w:r>
    </w:p>
    <w:p w14:paraId="6857FCEB" w14:textId="77777777" w:rsidR="00024D62" w:rsidRPr="00462EF7" w:rsidRDefault="00024D62" w:rsidP="00024D62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128EB172" w14:textId="77777777" w:rsidR="00024D62" w:rsidRPr="00462EF7" w:rsidRDefault="00024D62" w:rsidP="00024D62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462EF7">
        <w:rPr>
          <w:rFonts w:ascii="Arial" w:hAnsi="Arial" w:cs="Arial"/>
          <w:sz w:val="24"/>
          <w:szCs w:val="24"/>
        </w:rPr>
        <w:t>I a LVI. …</w:t>
      </w:r>
    </w:p>
    <w:p w14:paraId="073A0F60" w14:textId="77777777" w:rsidR="00024D62" w:rsidRPr="00462EF7" w:rsidRDefault="00024D62" w:rsidP="00024D62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596C88C0" w14:textId="77777777" w:rsidR="00024D62" w:rsidRPr="00462EF7" w:rsidRDefault="00024D62" w:rsidP="00024D62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462EF7">
        <w:rPr>
          <w:rFonts w:ascii="Arial" w:hAnsi="Arial" w:cs="Arial"/>
          <w:sz w:val="24"/>
          <w:szCs w:val="24"/>
        </w:rPr>
        <w:t>LVII. Entregar a sus Juntas Auxiliares los recursos que por ley les corresponda</w:t>
      </w:r>
      <w:r w:rsidRPr="00462EF7">
        <w:rPr>
          <w:rFonts w:ascii="Arial" w:hAnsi="Arial" w:cs="Arial"/>
          <w:b/>
          <w:bCs/>
          <w:sz w:val="24"/>
          <w:szCs w:val="24"/>
        </w:rPr>
        <w:t>, de conformidad con las siguientes reglas:</w:t>
      </w:r>
    </w:p>
    <w:p w14:paraId="33C71467" w14:textId="77777777" w:rsidR="00024D62" w:rsidRPr="00462EF7" w:rsidRDefault="00024D62" w:rsidP="00024D62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77668769" w14:textId="77777777" w:rsidR="00024D62" w:rsidRPr="00462EF7" w:rsidRDefault="00024D62" w:rsidP="00024D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ourier New" w:hAnsi="Arial" w:cs="Arial"/>
          <w:b/>
          <w:color w:val="000000"/>
          <w:sz w:val="24"/>
          <w:szCs w:val="24"/>
        </w:rPr>
      </w:pPr>
      <w:r w:rsidRPr="00462EF7">
        <w:rPr>
          <w:rFonts w:ascii="Arial" w:eastAsia="Courier New" w:hAnsi="Arial" w:cs="Arial"/>
          <w:b/>
          <w:color w:val="000000"/>
          <w:sz w:val="24"/>
          <w:szCs w:val="24"/>
        </w:rPr>
        <w:t>a) En caso de que el Ayuntamiento cuente de 1 a 10 juntas auxiliares, les deberá entregar a éstas proporcionalmente y con base en su número de habitantes el 5% del presupuesto del Ayuntamiento; y</w:t>
      </w:r>
    </w:p>
    <w:p w14:paraId="3365B8BD" w14:textId="77777777" w:rsidR="00024D62" w:rsidRPr="00462EF7" w:rsidRDefault="00024D62" w:rsidP="00024D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ourier New" w:hAnsi="Arial" w:cs="Arial"/>
          <w:b/>
          <w:color w:val="000000"/>
          <w:sz w:val="24"/>
          <w:szCs w:val="24"/>
        </w:rPr>
      </w:pPr>
    </w:p>
    <w:p w14:paraId="606CEC39" w14:textId="77777777" w:rsidR="00024D62" w:rsidRPr="00462EF7" w:rsidRDefault="00024D62" w:rsidP="0002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</w:rPr>
      </w:pPr>
      <w:r w:rsidRPr="00462EF7">
        <w:rPr>
          <w:rFonts w:ascii="Arial" w:eastAsia="Courier New" w:hAnsi="Arial" w:cs="Arial"/>
          <w:b/>
          <w:color w:val="000000"/>
          <w:sz w:val="24"/>
          <w:szCs w:val="24"/>
        </w:rPr>
        <w:t>b) En caso de que el Ayuntamiento cuente con 11 juntas auxiliares o más, les deberá entregar a éstas proporcionalmente y con base en su número de habitantes el 10% del presupuesto del Ayuntamiento.</w:t>
      </w:r>
    </w:p>
    <w:p w14:paraId="4DAF1E13" w14:textId="77777777" w:rsidR="00024D62" w:rsidRPr="00462EF7" w:rsidRDefault="00024D62" w:rsidP="00024D62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522190CC" w14:textId="77777777" w:rsidR="00024D62" w:rsidRPr="003C076E" w:rsidRDefault="00024D62" w:rsidP="00024D62">
      <w:pPr>
        <w:spacing w:after="0" w:line="264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</w:pPr>
      <w:r w:rsidRPr="003C076E">
        <w:rPr>
          <w:rFonts w:ascii="Arial" w:hAnsi="Arial" w:cs="Arial"/>
          <w:sz w:val="24"/>
          <w:szCs w:val="24"/>
          <w:lang w:val="en-US"/>
        </w:rPr>
        <w:t>LVIII. a LXVII. …</w:t>
      </w:r>
    </w:p>
    <w:p w14:paraId="6CBCD067" w14:textId="77777777" w:rsidR="00024D62" w:rsidRPr="003C076E" w:rsidRDefault="00024D62" w:rsidP="00024D62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</w:pPr>
    </w:p>
    <w:p w14:paraId="2293E7A5" w14:textId="77777777" w:rsidR="00024D62" w:rsidRPr="003C076E" w:rsidRDefault="00024D62" w:rsidP="00024D62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</w:pPr>
    </w:p>
    <w:p w14:paraId="1F2A71E5" w14:textId="77777777" w:rsidR="00024D62" w:rsidRPr="00462EF7" w:rsidRDefault="00024D62" w:rsidP="00024D62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</w:pPr>
      <w:r w:rsidRPr="00462EF7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T R A N S I T O R I O S</w:t>
      </w:r>
    </w:p>
    <w:p w14:paraId="3A602693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</w:pPr>
    </w:p>
    <w:p w14:paraId="15B49AB7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</w:pPr>
    </w:p>
    <w:p w14:paraId="4CA012A1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462E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PRIMERO.- </w:t>
      </w:r>
      <w:r w:rsidRPr="00462E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El presente Decreto entrará en vigor al día siguiente de su publicación en el Periódico Oficial del Estado.</w:t>
      </w:r>
    </w:p>
    <w:p w14:paraId="33F79483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3C094041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49F2CF36" w14:textId="77777777" w:rsidR="00024D62" w:rsidRPr="00462EF7" w:rsidRDefault="00024D62" w:rsidP="00024D62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462E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SEGUNDO.-</w:t>
      </w:r>
      <w:r w:rsidRPr="00462E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Se derogan todas las disposiciones que se opongan al presente Decreto.</w:t>
      </w:r>
    </w:p>
    <w:p w14:paraId="03041D0B" w14:textId="77777777" w:rsidR="00024D62" w:rsidRPr="00462EF7" w:rsidRDefault="00024D62" w:rsidP="00024D62">
      <w:pPr>
        <w:tabs>
          <w:tab w:val="left" w:pos="2268"/>
        </w:tabs>
        <w:spacing w:after="0" w:line="264" w:lineRule="auto"/>
        <w:ind w:right="-93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4FDADAFA" w14:textId="77777777" w:rsidR="00024D62" w:rsidRPr="00462EF7" w:rsidRDefault="00024D62" w:rsidP="00024D62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462EF7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A T E N T A M E N T E</w:t>
      </w:r>
    </w:p>
    <w:p w14:paraId="1A0F9A91" w14:textId="77777777" w:rsidR="00024D62" w:rsidRPr="00462EF7" w:rsidRDefault="00024D62" w:rsidP="00024D62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462EF7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CUATRO VECES HEROICA PUEBLA DE ZARAGOZA, </w:t>
      </w:r>
    </w:p>
    <w:p w14:paraId="63A96CD0" w14:textId="44877965" w:rsidR="00024D62" w:rsidRPr="00462EF7" w:rsidRDefault="00024D62" w:rsidP="00024D62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462EF7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A </w:t>
      </w:r>
      <w:r w:rsidR="00915CDD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28</w:t>
      </w:r>
      <w:r w:rsidRPr="00462EF7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DE OCTUBRE DE 2021</w:t>
      </w:r>
    </w:p>
    <w:p w14:paraId="75C053FB" w14:textId="77777777" w:rsidR="00024D62" w:rsidRPr="00462EF7" w:rsidRDefault="00024D62" w:rsidP="00024D62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6E62BE04" w14:textId="77777777" w:rsidR="00024D62" w:rsidRPr="00462EF7" w:rsidRDefault="00024D62" w:rsidP="00024D62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5D2086C7" w14:textId="77777777" w:rsidR="00024D62" w:rsidRPr="00462EF7" w:rsidRDefault="00024D62" w:rsidP="00024D62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43DF6CB7" w14:textId="77777777" w:rsidR="00024D62" w:rsidRPr="00462EF7" w:rsidRDefault="00024D62" w:rsidP="00024D62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6D5A7BF3" w14:textId="77777777" w:rsidR="00024D62" w:rsidRPr="00462EF7" w:rsidRDefault="00024D62" w:rsidP="00024D62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462EF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DIP. </w:t>
      </w:r>
      <w:r w:rsidRPr="00462EF7">
        <w:rPr>
          <w:rFonts w:ascii="Arial" w:hAnsi="Arial" w:cs="Arial"/>
          <w:b/>
          <w:color w:val="000000" w:themeColor="text1"/>
          <w:sz w:val="24"/>
          <w:szCs w:val="24"/>
        </w:rPr>
        <w:t>KARLA RODRÍGUEZ PALACIOS</w:t>
      </w:r>
    </w:p>
    <w:p w14:paraId="43520074" w14:textId="77777777" w:rsidR="00024D62" w:rsidRPr="00462EF7" w:rsidRDefault="00024D62" w:rsidP="00024D62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462EF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INTEGRANTE DEL GRUPO LEGISLATIVO</w:t>
      </w:r>
    </w:p>
    <w:p w14:paraId="3BE840A0" w14:textId="77777777" w:rsidR="00024D62" w:rsidRPr="00462EF7" w:rsidRDefault="00024D62" w:rsidP="00024D62">
      <w:pPr>
        <w:widowControl w:val="0"/>
        <w:spacing w:after="0" w:line="276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u w:color="000000"/>
          <w:lang w:eastAsia="es-ES"/>
        </w:rPr>
      </w:pPr>
      <w:r w:rsidRPr="00462EF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DEL PARTIDO ACCIÓN NACIONAL</w:t>
      </w:r>
    </w:p>
    <w:p w14:paraId="580415D6" w14:textId="77777777" w:rsidR="00024D62" w:rsidRPr="00462EF7" w:rsidRDefault="00024D62" w:rsidP="00024D62">
      <w:pPr>
        <w:tabs>
          <w:tab w:val="left" w:pos="2268"/>
        </w:tabs>
        <w:spacing w:after="0" w:line="264" w:lineRule="auto"/>
        <w:ind w:right="-93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es-ES"/>
        </w:rPr>
      </w:pPr>
    </w:p>
    <w:p w14:paraId="5E714265" w14:textId="4BF012BA" w:rsidR="0059025A" w:rsidRPr="00024D62" w:rsidRDefault="0059025A" w:rsidP="00024D62"/>
    <w:sectPr w:rsidR="0059025A" w:rsidRPr="00024D62" w:rsidSect="00B960A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608" w:bottom="1418" w:left="1701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D076" w14:textId="77777777" w:rsidR="00823416" w:rsidRDefault="00823416" w:rsidP="00914953">
      <w:pPr>
        <w:spacing w:after="0" w:line="240" w:lineRule="auto"/>
      </w:pPr>
      <w:r>
        <w:separator/>
      </w:r>
    </w:p>
  </w:endnote>
  <w:endnote w:type="continuationSeparator" w:id="0">
    <w:p w14:paraId="7ACF40C2" w14:textId="77777777" w:rsidR="00823416" w:rsidRDefault="00823416" w:rsidP="0091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2DC9" w14:textId="77777777" w:rsidR="007211C8" w:rsidRPr="005D3A65" w:rsidRDefault="007211C8" w:rsidP="00823665">
    <w:pPr>
      <w:pStyle w:val="Piedepgina"/>
      <w:spacing w:line="360" w:lineRule="auto"/>
      <w:jc w:val="center"/>
      <w:rPr>
        <w:rFonts w:ascii="Gotham Book" w:hAnsi="Gotham Book" w:hint="eastAsia"/>
        <w:sz w:val="20"/>
        <w:szCs w:val="20"/>
      </w:rPr>
    </w:pPr>
    <w:r w:rsidRPr="005D3A65">
      <w:rPr>
        <w:rFonts w:ascii="Gotham Book" w:hAnsi="Gotham Book"/>
        <w:sz w:val="20"/>
        <w:szCs w:val="20"/>
      </w:rPr>
      <w:t>Av 5 Pte 128, Col Centro, C.P. 72000 Puebla, Pue.</w:t>
    </w:r>
  </w:p>
  <w:p w14:paraId="710C7991" w14:textId="77777777" w:rsidR="007211C8" w:rsidRPr="005D3A65" w:rsidRDefault="007211C8" w:rsidP="00823665">
    <w:pPr>
      <w:pStyle w:val="Piedepgina"/>
      <w:spacing w:line="360" w:lineRule="auto"/>
      <w:jc w:val="center"/>
      <w:rPr>
        <w:rFonts w:ascii="Gotham Book" w:hAnsi="Gotham Book" w:hint="eastAsia"/>
        <w:sz w:val="20"/>
        <w:szCs w:val="20"/>
      </w:rPr>
    </w:pPr>
    <w:r w:rsidRPr="005D3A65">
      <w:rPr>
        <w:rFonts w:ascii="Gotham Book" w:hAnsi="Gotham Book"/>
        <w:sz w:val="20"/>
        <w:szCs w:val="20"/>
      </w:rPr>
      <w:t>Tel. (55) 5625 6700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3A59" w14:textId="77777777" w:rsidR="00823416" w:rsidRDefault="00823416" w:rsidP="00914953">
      <w:pPr>
        <w:spacing w:after="0" w:line="240" w:lineRule="auto"/>
      </w:pPr>
      <w:r>
        <w:separator/>
      </w:r>
    </w:p>
  </w:footnote>
  <w:footnote w:type="continuationSeparator" w:id="0">
    <w:p w14:paraId="2D76E66F" w14:textId="77777777" w:rsidR="00823416" w:rsidRDefault="00823416" w:rsidP="00914953">
      <w:pPr>
        <w:spacing w:after="0" w:line="240" w:lineRule="auto"/>
      </w:pPr>
      <w:r>
        <w:continuationSeparator/>
      </w:r>
    </w:p>
  </w:footnote>
  <w:footnote w:id="1">
    <w:p w14:paraId="7D5D1841" w14:textId="39F695A3" w:rsidR="005808F5" w:rsidRPr="005808F5" w:rsidRDefault="005808F5" w:rsidP="005808F5">
      <w:pPr>
        <w:pStyle w:val="Textonotapie"/>
        <w:jc w:val="both"/>
        <w:rPr>
          <w:rFonts w:ascii="Arial" w:hAnsi="Arial" w:cs="Arial"/>
          <w:lang w:val="es-MX"/>
        </w:rPr>
      </w:pPr>
      <w:r w:rsidRPr="005808F5">
        <w:rPr>
          <w:rStyle w:val="Refdenotaalpie"/>
          <w:rFonts w:ascii="Arial" w:hAnsi="Arial" w:cs="Arial"/>
        </w:rPr>
        <w:footnoteRef/>
      </w:r>
      <w:r w:rsidRPr="005808F5">
        <w:rPr>
          <w:rFonts w:ascii="Arial" w:hAnsi="Arial" w:cs="Arial"/>
        </w:rPr>
        <w:t xml:space="preserve"> https://heraldodepuebla.com/2020/08/02/solicitaran-mayores-recursos-para-juntas-auxiliares/, consulta realizada a diez de octubre de dos mil veintiuno.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01A1" w14:textId="77777777" w:rsidR="007211C8" w:rsidRDefault="00823416">
    <w:pPr>
      <w:pStyle w:val="Encabezado"/>
    </w:pPr>
    <w:r>
      <w:rPr>
        <w:noProof/>
      </w:rPr>
      <w:pict w14:anchorId="4124C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8" o:spid="_x0000_s1027" type="#_x0000_t75" alt="" style="position:absolute;margin-left:0;margin-top:0;width:372.6pt;height:5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 del Estado de Puebla vector logo (clar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8393" w14:textId="535E7319" w:rsidR="00DD6C6F" w:rsidRDefault="00AA3ABB" w:rsidP="00914953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122834B" wp14:editId="3E10821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80955" cy="10033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6" t="34316" r="2347" b="44956"/>
                  <a:stretch/>
                </pic:blipFill>
                <pic:spPr bwMode="auto">
                  <a:xfrm>
                    <a:off x="0" y="0"/>
                    <a:ext cx="7808492" cy="1006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F1B84" w14:textId="2DB02C38" w:rsidR="00DD6C6F" w:rsidRDefault="00DD6C6F" w:rsidP="00914953">
    <w:pPr>
      <w:pStyle w:val="Encabezado"/>
      <w:jc w:val="center"/>
    </w:pPr>
  </w:p>
  <w:p w14:paraId="0655064F" w14:textId="77777777" w:rsidR="00DD6C6F" w:rsidRDefault="00DD6C6F" w:rsidP="00914953">
    <w:pPr>
      <w:pStyle w:val="Encabezado"/>
      <w:jc w:val="center"/>
    </w:pPr>
  </w:p>
  <w:p w14:paraId="501F42B7" w14:textId="77777777" w:rsidR="00DD6C6F" w:rsidRDefault="00DD6C6F" w:rsidP="00914953">
    <w:pPr>
      <w:pStyle w:val="Encabezado"/>
      <w:jc w:val="center"/>
    </w:pPr>
  </w:p>
  <w:p w14:paraId="39F6CB18" w14:textId="0497CE14" w:rsidR="007211C8" w:rsidRDefault="00823416" w:rsidP="00DD6C6F">
    <w:pPr>
      <w:pStyle w:val="Encabezado"/>
    </w:pPr>
    <w:r>
      <w:rPr>
        <w:noProof/>
      </w:rPr>
      <w:pict w14:anchorId="3BD2E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9" o:spid="_x0000_s1026" type="#_x0000_t75" alt="" style="position:absolute;margin-left:0;margin-top:0;width:372.6pt;height:5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Escudo del Estado de Puebla vector logo (claro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589B" w14:textId="77777777" w:rsidR="007211C8" w:rsidRDefault="00823416">
    <w:pPr>
      <w:pStyle w:val="Encabezado"/>
    </w:pPr>
    <w:r>
      <w:rPr>
        <w:noProof/>
      </w:rPr>
      <w:pict w14:anchorId="22971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7" o:spid="_x0000_s1025" type="#_x0000_t75" alt="" style="position:absolute;margin-left:0;margin-top:0;width:372.6pt;height:5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 del Estado de Puebla vector logo (clar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BCE"/>
    <w:multiLevelType w:val="hybridMultilevel"/>
    <w:tmpl w:val="06EA7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585"/>
    <w:multiLevelType w:val="hybridMultilevel"/>
    <w:tmpl w:val="4E045E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1397"/>
    <w:multiLevelType w:val="hybridMultilevel"/>
    <w:tmpl w:val="628AB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43A7"/>
    <w:multiLevelType w:val="multilevel"/>
    <w:tmpl w:val="59848D2A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6C20BE4"/>
    <w:multiLevelType w:val="hybridMultilevel"/>
    <w:tmpl w:val="AFCE2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C4CF4"/>
    <w:multiLevelType w:val="hybridMultilevel"/>
    <w:tmpl w:val="E19A542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A6288"/>
    <w:multiLevelType w:val="hybridMultilevel"/>
    <w:tmpl w:val="9490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A7985"/>
    <w:multiLevelType w:val="hybridMultilevel"/>
    <w:tmpl w:val="85487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04754"/>
    <w:multiLevelType w:val="hybridMultilevel"/>
    <w:tmpl w:val="6DB42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F7A34"/>
    <w:multiLevelType w:val="hybridMultilevel"/>
    <w:tmpl w:val="621E7D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53"/>
    <w:rsid w:val="00000599"/>
    <w:rsid w:val="0000197B"/>
    <w:rsid w:val="0000571E"/>
    <w:rsid w:val="00017C6E"/>
    <w:rsid w:val="00024D62"/>
    <w:rsid w:val="00033130"/>
    <w:rsid w:val="000331C5"/>
    <w:rsid w:val="00033BA7"/>
    <w:rsid w:val="00035735"/>
    <w:rsid w:val="00041F40"/>
    <w:rsid w:val="00044CB0"/>
    <w:rsid w:val="00051868"/>
    <w:rsid w:val="00051AF3"/>
    <w:rsid w:val="00052378"/>
    <w:rsid w:val="00063323"/>
    <w:rsid w:val="00070C8A"/>
    <w:rsid w:val="00072A7C"/>
    <w:rsid w:val="00074A6C"/>
    <w:rsid w:val="000751CB"/>
    <w:rsid w:val="00081632"/>
    <w:rsid w:val="00082B98"/>
    <w:rsid w:val="00093411"/>
    <w:rsid w:val="00094A89"/>
    <w:rsid w:val="00096192"/>
    <w:rsid w:val="0009744F"/>
    <w:rsid w:val="000A4EAE"/>
    <w:rsid w:val="000A6DD3"/>
    <w:rsid w:val="000A7398"/>
    <w:rsid w:val="000B34BB"/>
    <w:rsid w:val="000B405F"/>
    <w:rsid w:val="000B4519"/>
    <w:rsid w:val="000B77FB"/>
    <w:rsid w:val="000C0DC8"/>
    <w:rsid w:val="000C21A2"/>
    <w:rsid w:val="000C2F17"/>
    <w:rsid w:val="000C36AE"/>
    <w:rsid w:val="000C3F84"/>
    <w:rsid w:val="000D1919"/>
    <w:rsid w:val="000E0EFB"/>
    <w:rsid w:val="000E6B7D"/>
    <w:rsid w:val="000F1623"/>
    <w:rsid w:val="000F5734"/>
    <w:rsid w:val="000F7E36"/>
    <w:rsid w:val="001038AE"/>
    <w:rsid w:val="00106590"/>
    <w:rsid w:val="00115A07"/>
    <w:rsid w:val="00117EFB"/>
    <w:rsid w:val="00126154"/>
    <w:rsid w:val="00126D47"/>
    <w:rsid w:val="00126F87"/>
    <w:rsid w:val="001306D2"/>
    <w:rsid w:val="001332E1"/>
    <w:rsid w:val="001362EC"/>
    <w:rsid w:val="00144D30"/>
    <w:rsid w:val="00146E77"/>
    <w:rsid w:val="001500F3"/>
    <w:rsid w:val="00155327"/>
    <w:rsid w:val="0016231A"/>
    <w:rsid w:val="00163CD2"/>
    <w:rsid w:val="00164142"/>
    <w:rsid w:val="00171AE6"/>
    <w:rsid w:val="00173E35"/>
    <w:rsid w:val="001857DF"/>
    <w:rsid w:val="0019534D"/>
    <w:rsid w:val="00196757"/>
    <w:rsid w:val="001B1E8B"/>
    <w:rsid w:val="001B2B2B"/>
    <w:rsid w:val="001B725A"/>
    <w:rsid w:val="001C5F47"/>
    <w:rsid w:val="001C7ACA"/>
    <w:rsid w:val="001D1797"/>
    <w:rsid w:val="001D4979"/>
    <w:rsid w:val="001F1225"/>
    <w:rsid w:val="001F37A3"/>
    <w:rsid w:val="00201951"/>
    <w:rsid w:val="00203826"/>
    <w:rsid w:val="002074DF"/>
    <w:rsid w:val="002102B4"/>
    <w:rsid w:val="002178B2"/>
    <w:rsid w:val="00243DFC"/>
    <w:rsid w:val="00252AC4"/>
    <w:rsid w:val="00260CC2"/>
    <w:rsid w:val="00262AFF"/>
    <w:rsid w:val="00263A7F"/>
    <w:rsid w:val="00266C70"/>
    <w:rsid w:val="00266D68"/>
    <w:rsid w:val="00270CBE"/>
    <w:rsid w:val="00273499"/>
    <w:rsid w:val="00277C53"/>
    <w:rsid w:val="00281185"/>
    <w:rsid w:val="00281715"/>
    <w:rsid w:val="0028377E"/>
    <w:rsid w:val="00290A7E"/>
    <w:rsid w:val="002913D3"/>
    <w:rsid w:val="0029738D"/>
    <w:rsid w:val="002B7FC8"/>
    <w:rsid w:val="002D3587"/>
    <w:rsid w:val="002D3CD1"/>
    <w:rsid w:val="002D4EE7"/>
    <w:rsid w:val="002E3C03"/>
    <w:rsid w:val="002E5834"/>
    <w:rsid w:val="002F1BF7"/>
    <w:rsid w:val="002F4937"/>
    <w:rsid w:val="002F6403"/>
    <w:rsid w:val="002F6DBB"/>
    <w:rsid w:val="003006A9"/>
    <w:rsid w:val="00311D78"/>
    <w:rsid w:val="003123D2"/>
    <w:rsid w:val="00316B3B"/>
    <w:rsid w:val="0031702B"/>
    <w:rsid w:val="0031729C"/>
    <w:rsid w:val="0033034B"/>
    <w:rsid w:val="00344076"/>
    <w:rsid w:val="003527D9"/>
    <w:rsid w:val="00355B17"/>
    <w:rsid w:val="00357526"/>
    <w:rsid w:val="00361F1A"/>
    <w:rsid w:val="00363960"/>
    <w:rsid w:val="00380686"/>
    <w:rsid w:val="0038526F"/>
    <w:rsid w:val="003927C1"/>
    <w:rsid w:val="00395978"/>
    <w:rsid w:val="003A1E5E"/>
    <w:rsid w:val="003A4570"/>
    <w:rsid w:val="003B2B9F"/>
    <w:rsid w:val="003C076E"/>
    <w:rsid w:val="003C5EA8"/>
    <w:rsid w:val="003C78B5"/>
    <w:rsid w:val="003C7CCA"/>
    <w:rsid w:val="003D4282"/>
    <w:rsid w:val="003D6C6E"/>
    <w:rsid w:val="003E1098"/>
    <w:rsid w:val="003E4BD6"/>
    <w:rsid w:val="003E6BEB"/>
    <w:rsid w:val="003E74C3"/>
    <w:rsid w:val="003F274C"/>
    <w:rsid w:val="00400063"/>
    <w:rsid w:val="004031BE"/>
    <w:rsid w:val="00406217"/>
    <w:rsid w:val="004151BD"/>
    <w:rsid w:val="00420CFF"/>
    <w:rsid w:val="00454DDC"/>
    <w:rsid w:val="0046568C"/>
    <w:rsid w:val="00470035"/>
    <w:rsid w:val="00471398"/>
    <w:rsid w:val="0048145D"/>
    <w:rsid w:val="004834B2"/>
    <w:rsid w:val="00495862"/>
    <w:rsid w:val="004A3A42"/>
    <w:rsid w:val="004A60CE"/>
    <w:rsid w:val="004A7034"/>
    <w:rsid w:val="004B64F5"/>
    <w:rsid w:val="004C2D58"/>
    <w:rsid w:val="004C5075"/>
    <w:rsid w:val="004C795E"/>
    <w:rsid w:val="004D0AA4"/>
    <w:rsid w:val="004D6CF8"/>
    <w:rsid w:val="004D787A"/>
    <w:rsid w:val="004D7FC4"/>
    <w:rsid w:val="004F22F4"/>
    <w:rsid w:val="004F27F8"/>
    <w:rsid w:val="004F284D"/>
    <w:rsid w:val="004F6A97"/>
    <w:rsid w:val="00514406"/>
    <w:rsid w:val="005171ED"/>
    <w:rsid w:val="0052219D"/>
    <w:rsid w:val="0052537E"/>
    <w:rsid w:val="00526306"/>
    <w:rsid w:val="00531E59"/>
    <w:rsid w:val="00533B4D"/>
    <w:rsid w:val="00544185"/>
    <w:rsid w:val="0054542C"/>
    <w:rsid w:val="00554617"/>
    <w:rsid w:val="00561852"/>
    <w:rsid w:val="00561BCB"/>
    <w:rsid w:val="00564F11"/>
    <w:rsid w:val="0057235C"/>
    <w:rsid w:val="00573EFD"/>
    <w:rsid w:val="00577502"/>
    <w:rsid w:val="005808F5"/>
    <w:rsid w:val="00587A80"/>
    <w:rsid w:val="0059025A"/>
    <w:rsid w:val="00590D64"/>
    <w:rsid w:val="00595CC8"/>
    <w:rsid w:val="00596815"/>
    <w:rsid w:val="00596A0D"/>
    <w:rsid w:val="005A0D65"/>
    <w:rsid w:val="005A11EC"/>
    <w:rsid w:val="005A2B35"/>
    <w:rsid w:val="005A35C3"/>
    <w:rsid w:val="005A66C7"/>
    <w:rsid w:val="005B0099"/>
    <w:rsid w:val="005B6EB2"/>
    <w:rsid w:val="005D0B29"/>
    <w:rsid w:val="005D2315"/>
    <w:rsid w:val="005D3A65"/>
    <w:rsid w:val="005D4D61"/>
    <w:rsid w:val="005D7B42"/>
    <w:rsid w:val="005E0FCD"/>
    <w:rsid w:val="005F7040"/>
    <w:rsid w:val="00603F1C"/>
    <w:rsid w:val="00610A3C"/>
    <w:rsid w:val="00617C66"/>
    <w:rsid w:val="00623644"/>
    <w:rsid w:val="00625016"/>
    <w:rsid w:val="00637F87"/>
    <w:rsid w:val="006405A3"/>
    <w:rsid w:val="006406BB"/>
    <w:rsid w:val="00641730"/>
    <w:rsid w:val="006564D0"/>
    <w:rsid w:val="00661862"/>
    <w:rsid w:val="0067195A"/>
    <w:rsid w:val="00680889"/>
    <w:rsid w:val="0069137F"/>
    <w:rsid w:val="00692F1F"/>
    <w:rsid w:val="0069357F"/>
    <w:rsid w:val="006A38A5"/>
    <w:rsid w:val="006B5434"/>
    <w:rsid w:val="006B75D2"/>
    <w:rsid w:val="006C5D1C"/>
    <w:rsid w:val="006C5F6A"/>
    <w:rsid w:val="006E1691"/>
    <w:rsid w:val="006E252E"/>
    <w:rsid w:val="006F660D"/>
    <w:rsid w:val="006F6ECC"/>
    <w:rsid w:val="00707DA7"/>
    <w:rsid w:val="007138F9"/>
    <w:rsid w:val="0071474D"/>
    <w:rsid w:val="00715971"/>
    <w:rsid w:val="00717075"/>
    <w:rsid w:val="007211C8"/>
    <w:rsid w:val="0072157C"/>
    <w:rsid w:val="007403E4"/>
    <w:rsid w:val="0074121B"/>
    <w:rsid w:val="00741F27"/>
    <w:rsid w:val="00742F6D"/>
    <w:rsid w:val="007459B4"/>
    <w:rsid w:val="00754A4A"/>
    <w:rsid w:val="00755A7D"/>
    <w:rsid w:val="007623F8"/>
    <w:rsid w:val="00767576"/>
    <w:rsid w:val="00771882"/>
    <w:rsid w:val="0079355F"/>
    <w:rsid w:val="00793AF6"/>
    <w:rsid w:val="007A2B3F"/>
    <w:rsid w:val="007A3F21"/>
    <w:rsid w:val="007B6CFD"/>
    <w:rsid w:val="007D2123"/>
    <w:rsid w:val="007D523F"/>
    <w:rsid w:val="007D5F07"/>
    <w:rsid w:val="007E1060"/>
    <w:rsid w:val="007F74D5"/>
    <w:rsid w:val="00804206"/>
    <w:rsid w:val="00805522"/>
    <w:rsid w:val="008064EB"/>
    <w:rsid w:val="008102C8"/>
    <w:rsid w:val="008170D8"/>
    <w:rsid w:val="0082039E"/>
    <w:rsid w:val="00823416"/>
    <w:rsid w:val="00823665"/>
    <w:rsid w:val="00831BFA"/>
    <w:rsid w:val="00842AE8"/>
    <w:rsid w:val="00846388"/>
    <w:rsid w:val="00852829"/>
    <w:rsid w:val="008642EE"/>
    <w:rsid w:val="008656CB"/>
    <w:rsid w:val="00875459"/>
    <w:rsid w:val="00887EA5"/>
    <w:rsid w:val="00887EA8"/>
    <w:rsid w:val="00890DCB"/>
    <w:rsid w:val="008B6BAF"/>
    <w:rsid w:val="008C2876"/>
    <w:rsid w:val="008C2BDF"/>
    <w:rsid w:val="008C66CC"/>
    <w:rsid w:val="008D5465"/>
    <w:rsid w:val="008D6145"/>
    <w:rsid w:val="008E2213"/>
    <w:rsid w:val="008F320D"/>
    <w:rsid w:val="008F6CD9"/>
    <w:rsid w:val="008F7123"/>
    <w:rsid w:val="00904B36"/>
    <w:rsid w:val="0090710F"/>
    <w:rsid w:val="00910D43"/>
    <w:rsid w:val="0091255C"/>
    <w:rsid w:val="009128EB"/>
    <w:rsid w:val="009138BC"/>
    <w:rsid w:val="00914953"/>
    <w:rsid w:val="009155F2"/>
    <w:rsid w:val="00915CDD"/>
    <w:rsid w:val="00923A54"/>
    <w:rsid w:val="00923D4B"/>
    <w:rsid w:val="00925EBC"/>
    <w:rsid w:val="009337B1"/>
    <w:rsid w:val="00935293"/>
    <w:rsid w:val="009362A2"/>
    <w:rsid w:val="00943590"/>
    <w:rsid w:val="00962C93"/>
    <w:rsid w:val="00963291"/>
    <w:rsid w:val="009657E7"/>
    <w:rsid w:val="00972A3D"/>
    <w:rsid w:val="00975190"/>
    <w:rsid w:val="00976D94"/>
    <w:rsid w:val="0097719F"/>
    <w:rsid w:val="0098320D"/>
    <w:rsid w:val="00985598"/>
    <w:rsid w:val="00994A9A"/>
    <w:rsid w:val="00996291"/>
    <w:rsid w:val="009A221C"/>
    <w:rsid w:val="009A3821"/>
    <w:rsid w:val="009B2EF0"/>
    <w:rsid w:val="009B48AF"/>
    <w:rsid w:val="009C2AEE"/>
    <w:rsid w:val="009D67D3"/>
    <w:rsid w:val="009E09A1"/>
    <w:rsid w:val="009E62FD"/>
    <w:rsid w:val="009E661D"/>
    <w:rsid w:val="009F16AF"/>
    <w:rsid w:val="009F33D5"/>
    <w:rsid w:val="009F4E25"/>
    <w:rsid w:val="009F6B28"/>
    <w:rsid w:val="00A024B9"/>
    <w:rsid w:val="00A03536"/>
    <w:rsid w:val="00A035A0"/>
    <w:rsid w:val="00A06CA4"/>
    <w:rsid w:val="00A06E68"/>
    <w:rsid w:val="00A155C6"/>
    <w:rsid w:val="00A175BB"/>
    <w:rsid w:val="00A252B9"/>
    <w:rsid w:val="00A31A02"/>
    <w:rsid w:val="00A33FC4"/>
    <w:rsid w:val="00A36468"/>
    <w:rsid w:val="00A370DF"/>
    <w:rsid w:val="00A424D6"/>
    <w:rsid w:val="00A45E9F"/>
    <w:rsid w:val="00A500F9"/>
    <w:rsid w:val="00A50E2A"/>
    <w:rsid w:val="00A55333"/>
    <w:rsid w:val="00A56B9D"/>
    <w:rsid w:val="00A57D81"/>
    <w:rsid w:val="00A6590E"/>
    <w:rsid w:val="00A73003"/>
    <w:rsid w:val="00A734F2"/>
    <w:rsid w:val="00A87453"/>
    <w:rsid w:val="00A9089F"/>
    <w:rsid w:val="00A93810"/>
    <w:rsid w:val="00A94FBF"/>
    <w:rsid w:val="00A95539"/>
    <w:rsid w:val="00AA13F6"/>
    <w:rsid w:val="00AA17B6"/>
    <w:rsid w:val="00AA3ABB"/>
    <w:rsid w:val="00AA4AD5"/>
    <w:rsid w:val="00AA5046"/>
    <w:rsid w:val="00AB6BB7"/>
    <w:rsid w:val="00AB7E0C"/>
    <w:rsid w:val="00AC486D"/>
    <w:rsid w:val="00AC5FE6"/>
    <w:rsid w:val="00AC64E8"/>
    <w:rsid w:val="00AC6AFC"/>
    <w:rsid w:val="00AC7B32"/>
    <w:rsid w:val="00AD08A4"/>
    <w:rsid w:val="00AD0C4F"/>
    <w:rsid w:val="00AD1BE7"/>
    <w:rsid w:val="00AD357A"/>
    <w:rsid w:val="00AD4DBD"/>
    <w:rsid w:val="00AE0462"/>
    <w:rsid w:val="00AF0C8F"/>
    <w:rsid w:val="00AF145B"/>
    <w:rsid w:val="00AF4536"/>
    <w:rsid w:val="00B00977"/>
    <w:rsid w:val="00B00FCB"/>
    <w:rsid w:val="00B0113B"/>
    <w:rsid w:val="00B03446"/>
    <w:rsid w:val="00B0363F"/>
    <w:rsid w:val="00B03AD8"/>
    <w:rsid w:val="00B11BCE"/>
    <w:rsid w:val="00B142E7"/>
    <w:rsid w:val="00B23E0D"/>
    <w:rsid w:val="00B3167A"/>
    <w:rsid w:val="00B3406E"/>
    <w:rsid w:val="00B61C94"/>
    <w:rsid w:val="00B70A08"/>
    <w:rsid w:val="00B71668"/>
    <w:rsid w:val="00B71C04"/>
    <w:rsid w:val="00B74DEF"/>
    <w:rsid w:val="00B82A9B"/>
    <w:rsid w:val="00B87CCE"/>
    <w:rsid w:val="00B907B4"/>
    <w:rsid w:val="00B94B72"/>
    <w:rsid w:val="00B960AF"/>
    <w:rsid w:val="00BA199F"/>
    <w:rsid w:val="00BB48E2"/>
    <w:rsid w:val="00BB6071"/>
    <w:rsid w:val="00BC15D6"/>
    <w:rsid w:val="00BC2BD4"/>
    <w:rsid w:val="00BC5D76"/>
    <w:rsid w:val="00BC75E4"/>
    <w:rsid w:val="00BE0CDD"/>
    <w:rsid w:val="00BE6653"/>
    <w:rsid w:val="00BE79E9"/>
    <w:rsid w:val="00BF4929"/>
    <w:rsid w:val="00BF7E86"/>
    <w:rsid w:val="00C05806"/>
    <w:rsid w:val="00C12D1D"/>
    <w:rsid w:val="00C1366D"/>
    <w:rsid w:val="00C17B97"/>
    <w:rsid w:val="00C26A30"/>
    <w:rsid w:val="00C339EB"/>
    <w:rsid w:val="00C42F75"/>
    <w:rsid w:val="00C46538"/>
    <w:rsid w:val="00C47402"/>
    <w:rsid w:val="00C5031A"/>
    <w:rsid w:val="00C51D49"/>
    <w:rsid w:val="00C5461D"/>
    <w:rsid w:val="00C54D91"/>
    <w:rsid w:val="00C61D27"/>
    <w:rsid w:val="00C733A8"/>
    <w:rsid w:val="00C75B6A"/>
    <w:rsid w:val="00C77F5C"/>
    <w:rsid w:val="00C81266"/>
    <w:rsid w:val="00C843C5"/>
    <w:rsid w:val="00C84E32"/>
    <w:rsid w:val="00C8759F"/>
    <w:rsid w:val="00C9028A"/>
    <w:rsid w:val="00C91159"/>
    <w:rsid w:val="00C94787"/>
    <w:rsid w:val="00C97E67"/>
    <w:rsid w:val="00CA1710"/>
    <w:rsid w:val="00CC2DEF"/>
    <w:rsid w:val="00CC34ED"/>
    <w:rsid w:val="00CC416E"/>
    <w:rsid w:val="00CC5CED"/>
    <w:rsid w:val="00CD0821"/>
    <w:rsid w:val="00CD15BE"/>
    <w:rsid w:val="00CD2E40"/>
    <w:rsid w:val="00CD3D8E"/>
    <w:rsid w:val="00CD448B"/>
    <w:rsid w:val="00CD7EA7"/>
    <w:rsid w:val="00CE2B77"/>
    <w:rsid w:val="00CE4F6C"/>
    <w:rsid w:val="00CE67C9"/>
    <w:rsid w:val="00CF482C"/>
    <w:rsid w:val="00D000B4"/>
    <w:rsid w:val="00D01016"/>
    <w:rsid w:val="00D13E81"/>
    <w:rsid w:val="00D15F90"/>
    <w:rsid w:val="00D20289"/>
    <w:rsid w:val="00D22947"/>
    <w:rsid w:val="00D26A99"/>
    <w:rsid w:val="00D610C6"/>
    <w:rsid w:val="00D61FBA"/>
    <w:rsid w:val="00D6614B"/>
    <w:rsid w:val="00D72974"/>
    <w:rsid w:val="00D84AF0"/>
    <w:rsid w:val="00D90118"/>
    <w:rsid w:val="00D92FB1"/>
    <w:rsid w:val="00D940D7"/>
    <w:rsid w:val="00D9483B"/>
    <w:rsid w:val="00DA4374"/>
    <w:rsid w:val="00DA6EF4"/>
    <w:rsid w:val="00DB465C"/>
    <w:rsid w:val="00DC751D"/>
    <w:rsid w:val="00DD37AB"/>
    <w:rsid w:val="00DD4E39"/>
    <w:rsid w:val="00DD6C6F"/>
    <w:rsid w:val="00DE3942"/>
    <w:rsid w:val="00DE5194"/>
    <w:rsid w:val="00DF0C9D"/>
    <w:rsid w:val="00DF41AC"/>
    <w:rsid w:val="00E00467"/>
    <w:rsid w:val="00E02759"/>
    <w:rsid w:val="00E12303"/>
    <w:rsid w:val="00E14DD6"/>
    <w:rsid w:val="00E15DA9"/>
    <w:rsid w:val="00E2100A"/>
    <w:rsid w:val="00E30283"/>
    <w:rsid w:val="00E3124D"/>
    <w:rsid w:val="00E528C9"/>
    <w:rsid w:val="00E7292A"/>
    <w:rsid w:val="00E7613C"/>
    <w:rsid w:val="00E801AC"/>
    <w:rsid w:val="00E803DF"/>
    <w:rsid w:val="00E82E81"/>
    <w:rsid w:val="00E84325"/>
    <w:rsid w:val="00E84E34"/>
    <w:rsid w:val="00E87998"/>
    <w:rsid w:val="00E87B57"/>
    <w:rsid w:val="00E87F64"/>
    <w:rsid w:val="00E90F5F"/>
    <w:rsid w:val="00E9152E"/>
    <w:rsid w:val="00E929A2"/>
    <w:rsid w:val="00E95B13"/>
    <w:rsid w:val="00E960D6"/>
    <w:rsid w:val="00E97ED1"/>
    <w:rsid w:val="00EA274E"/>
    <w:rsid w:val="00EA2980"/>
    <w:rsid w:val="00EB4A43"/>
    <w:rsid w:val="00EC01E2"/>
    <w:rsid w:val="00EC1991"/>
    <w:rsid w:val="00EC41FF"/>
    <w:rsid w:val="00EC71AA"/>
    <w:rsid w:val="00EE2624"/>
    <w:rsid w:val="00EE4646"/>
    <w:rsid w:val="00EF0931"/>
    <w:rsid w:val="00F03850"/>
    <w:rsid w:val="00F04E0C"/>
    <w:rsid w:val="00F05483"/>
    <w:rsid w:val="00F07976"/>
    <w:rsid w:val="00F1162C"/>
    <w:rsid w:val="00F15C2A"/>
    <w:rsid w:val="00F22451"/>
    <w:rsid w:val="00F2403B"/>
    <w:rsid w:val="00F3036F"/>
    <w:rsid w:val="00F451E8"/>
    <w:rsid w:val="00F45EA3"/>
    <w:rsid w:val="00F5161C"/>
    <w:rsid w:val="00F57300"/>
    <w:rsid w:val="00F61510"/>
    <w:rsid w:val="00F62680"/>
    <w:rsid w:val="00F6280E"/>
    <w:rsid w:val="00F62878"/>
    <w:rsid w:val="00F638CB"/>
    <w:rsid w:val="00F6430B"/>
    <w:rsid w:val="00F672D5"/>
    <w:rsid w:val="00F80E77"/>
    <w:rsid w:val="00F874C7"/>
    <w:rsid w:val="00F91DA8"/>
    <w:rsid w:val="00FA0B15"/>
    <w:rsid w:val="00FA15E9"/>
    <w:rsid w:val="00FA32F0"/>
    <w:rsid w:val="00FA482F"/>
    <w:rsid w:val="00FC540D"/>
    <w:rsid w:val="00FE3281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4B56A"/>
  <w15:docId w15:val="{B27C3BB8-A9B7-40D2-8E96-39DFB4E5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6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1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7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6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53"/>
  </w:style>
  <w:style w:type="paragraph" w:styleId="Piedepgina">
    <w:name w:val="footer"/>
    <w:basedOn w:val="Normal"/>
    <w:link w:val="Piedepgina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53"/>
  </w:style>
  <w:style w:type="paragraph" w:styleId="Textodeglobo">
    <w:name w:val="Balloon Text"/>
    <w:basedOn w:val="Normal"/>
    <w:link w:val="TextodegloboCar"/>
    <w:uiPriority w:val="99"/>
    <w:semiHidden/>
    <w:unhideWhenUsed/>
    <w:rsid w:val="0031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3D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31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23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3123D2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3123D2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3123D2"/>
    <w:rPr>
      <w:color w:val="0563C1" w:themeColor="hyperlink"/>
      <w:u w:val="single"/>
    </w:rPr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A50E2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024B9"/>
    <w:rPr>
      <w:b/>
      <w:bCs/>
    </w:rPr>
  </w:style>
  <w:style w:type="paragraph" w:styleId="NormalWeb">
    <w:name w:val="Normal (Web)"/>
    <w:basedOn w:val="Normal"/>
    <w:uiPriority w:val="99"/>
    <w:unhideWhenUsed/>
    <w:rsid w:val="002F1BF7"/>
    <w:rPr>
      <w:rFonts w:ascii="Times New Roman" w:hAnsi="Times New Roman" w:cs="Times New Roman"/>
      <w:sz w:val="24"/>
      <w:szCs w:val="24"/>
    </w:rPr>
  </w:style>
  <w:style w:type="character" w:customStyle="1" w:styleId="red">
    <w:name w:val="red"/>
    <w:basedOn w:val="Fuentedeprrafopredeter"/>
    <w:rsid w:val="0009744F"/>
  </w:style>
  <w:style w:type="paragraph" w:customStyle="1" w:styleId="letter-capitular">
    <w:name w:val="letter-capitular"/>
    <w:basedOn w:val="Normal"/>
    <w:rsid w:val="009E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E9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fasis">
    <w:name w:val="Emphasis"/>
    <w:basedOn w:val="Fuentedeprrafopredeter"/>
    <w:uiPriority w:val="20"/>
    <w:qFormat/>
    <w:rsid w:val="008C2876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C795E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PrrafodelistaCar">
    <w:name w:val="Párrafo de lista Car"/>
    <w:aliases w:val="lp1 Car,List Paragraph1 Car"/>
    <w:link w:val="Prrafodelista"/>
    <w:uiPriority w:val="34"/>
    <w:locked/>
    <w:rsid w:val="008642EE"/>
  </w:style>
  <w:style w:type="character" w:customStyle="1" w:styleId="Ttulo5Car">
    <w:name w:val="Título 5 Car"/>
    <w:basedOn w:val="Fuentedeprrafopredeter"/>
    <w:link w:val="Ttulo5"/>
    <w:uiPriority w:val="9"/>
    <w:semiHidden/>
    <w:rsid w:val="00266C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te">
    <w:name w:val="note"/>
    <w:basedOn w:val="Fuentedeprrafopredeter"/>
    <w:rsid w:val="00266C70"/>
  </w:style>
  <w:style w:type="character" w:customStyle="1" w:styleId="Descripcin1">
    <w:name w:val="Descripción1"/>
    <w:basedOn w:val="Fuentedeprrafopredeter"/>
    <w:rsid w:val="00266C70"/>
  </w:style>
  <w:style w:type="paragraph" w:customStyle="1" w:styleId="Normal1">
    <w:name w:val="Normal1"/>
    <w:basedOn w:val="Normal"/>
    <w:rsid w:val="0011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m6">
    <w:name w:val="tm6"/>
    <w:basedOn w:val="Fuentedeprrafopredeter"/>
    <w:rsid w:val="00117EFB"/>
  </w:style>
  <w:style w:type="character" w:customStyle="1" w:styleId="tm8">
    <w:name w:val="tm8"/>
    <w:basedOn w:val="Fuentedeprrafopredeter"/>
    <w:rsid w:val="00117EFB"/>
  </w:style>
  <w:style w:type="character" w:customStyle="1" w:styleId="tm7">
    <w:name w:val="tm7"/>
    <w:basedOn w:val="Fuentedeprrafopredeter"/>
    <w:rsid w:val="00117EFB"/>
  </w:style>
  <w:style w:type="character" w:customStyle="1" w:styleId="tm9">
    <w:name w:val="tm9"/>
    <w:basedOn w:val="Fuentedeprrafopredeter"/>
    <w:rsid w:val="00117EFB"/>
  </w:style>
  <w:style w:type="character" w:customStyle="1" w:styleId="Ttulo2Car">
    <w:name w:val="Título 2 Car"/>
    <w:basedOn w:val="Fuentedeprrafopredeter"/>
    <w:link w:val="Ttulo2"/>
    <w:uiPriority w:val="9"/>
    <w:semiHidden/>
    <w:rsid w:val="00F91D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5F4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074DF"/>
    <w:pPr>
      <w:spacing w:after="0" w:line="240" w:lineRule="auto"/>
    </w:pPr>
    <w:rPr>
      <w:rFonts w:ascii="Calibri" w:eastAsia="Calibri" w:hAnsi="Calibri" w:cs="SimSun"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6815"/>
    <w:rPr>
      <w:color w:val="605E5C"/>
      <w:shd w:val="clear" w:color="auto" w:fill="E1DFDD"/>
    </w:rPr>
  </w:style>
  <w:style w:type="character" w:customStyle="1" w:styleId="element-invisible">
    <w:name w:val="element-invisible"/>
    <w:basedOn w:val="Fuentedeprrafopredeter"/>
    <w:rsid w:val="00596815"/>
  </w:style>
  <w:style w:type="paragraph" w:customStyle="1" w:styleId="3">
    <w:name w:val="3"/>
    <w:basedOn w:val="Normal"/>
    <w:rsid w:val="007D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4">
    <w:name w:val="4"/>
    <w:basedOn w:val="Normal"/>
    <w:rsid w:val="007D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omanos">
    <w:name w:val="romanos"/>
    <w:basedOn w:val="Normal"/>
    <w:rsid w:val="007D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nciso">
    <w:name w:val="inciso"/>
    <w:basedOn w:val="Normal"/>
    <w:rsid w:val="007D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outstanding-itm">
    <w:name w:val="outstanding-itm"/>
    <w:basedOn w:val="Fuentedeprrafopredeter"/>
    <w:rsid w:val="00B00FCB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A437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67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2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2D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362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BA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A199F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A199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0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4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8696">
          <w:marLeft w:val="0"/>
          <w:marRight w:val="0"/>
          <w:marTop w:val="0"/>
          <w:marBottom w:val="0"/>
          <w:divBdr>
            <w:top w:val="single" w:sz="6" w:space="0" w:color="DDDEE4"/>
            <w:left w:val="none" w:sz="0" w:space="0" w:color="auto"/>
            <w:bottom w:val="single" w:sz="6" w:space="0" w:color="DDDEE4"/>
            <w:right w:val="none" w:sz="0" w:space="0" w:color="auto"/>
          </w:divBdr>
        </w:div>
      </w:divsChild>
    </w:div>
    <w:div w:id="282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4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58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4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373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02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2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45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3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8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5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2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1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25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2694-9E34-4919-9C95-47234237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2183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Silvia Pérez Pérez</cp:lastModifiedBy>
  <cp:revision>2</cp:revision>
  <dcterms:created xsi:type="dcterms:W3CDTF">2021-10-29T17:15:00Z</dcterms:created>
  <dcterms:modified xsi:type="dcterms:W3CDTF">2021-10-29T17:15:00Z</dcterms:modified>
</cp:coreProperties>
</file>