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A0B7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DD9153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CC. DIPUTADOS INTEGRANTES</w:t>
      </w:r>
    </w:p>
    <w:p w14:paraId="5B1D1F4D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F0724">
        <w:rPr>
          <w:rFonts w:ascii="Arial" w:eastAsia="Arial" w:hAnsi="Arial" w:cs="Arial"/>
          <w:b/>
          <w:color w:val="000000"/>
          <w:sz w:val="24"/>
          <w:szCs w:val="24"/>
        </w:rPr>
        <w:t>DE LA MESA DIRECTIVA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LA LXI LEGISLATURA</w:t>
      </w:r>
    </w:p>
    <w:p w14:paraId="0746BA72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 HONORABLE CONGRESO DEL ESTADO</w:t>
      </w:r>
    </w:p>
    <w:p w14:paraId="3F6B695A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LIBRE Y SOBERANO DE PUEBLA</w:t>
      </w:r>
    </w:p>
    <w:p w14:paraId="16B5758B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</w:t>
      </w:r>
    </w:p>
    <w:p w14:paraId="4A6B12CA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BC9931" w14:textId="77777777" w:rsidR="00CE5BBD" w:rsidRDefault="00CE5BBD" w:rsidP="00CE5B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4D9D0E" w14:textId="1837C677" w:rsidR="00CE5BBD" w:rsidRDefault="00CE5BBD" w:rsidP="00CE5BBD">
      <w:pPr>
        <w:spacing w:after="0" w:line="264" w:lineRule="auto"/>
        <w:ind w:right="4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F0724" w:rsidRPr="003F0724">
        <w:rPr>
          <w:rFonts w:ascii="Arial" w:eastAsia="Arial" w:hAnsi="Arial" w:cs="Arial"/>
          <w:color w:val="000000"/>
          <w:sz w:val="24"/>
          <w:szCs w:val="24"/>
        </w:rPr>
        <w:t>La</w:t>
      </w:r>
      <w:r w:rsidRPr="003F0724">
        <w:rPr>
          <w:rFonts w:ascii="Arial" w:eastAsia="Arial" w:hAnsi="Arial" w:cs="Arial"/>
          <w:color w:val="000000"/>
          <w:sz w:val="24"/>
          <w:szCs w:val="24"/>
        </w:rPr>
        <w:t xml:space="preserve"> que suscribe</w:t>
      </w:r>
      <w:r w:rsidR="003F0724" w:rsidRPr="003F0724">
        <w:rPr>
          <w:rFonts w:ascii="Arial" w:eastAsia="Arial" w:hAnsi="Arial" w:cs="Arial"/>
          <w:color w:val="000000"/>
          <w:sz w:val="24"/>
          <w:szCs w:val="24"/>
        </w:rPr>
        <w:t xml:space="preserve"> Nancy Jiménez Morales</w:t>
      </w:r>
      <w:r w:rsidRPr="003F0724">
        <w:rPr>
          <w:rFonts w:ascii="Arial" w:eastAsia="Arial" w:hAnsi="Arial" w:cs="Arial"/>
          <w:color w:val="000000"/>
          <w:sz w:val="24"/>
          <w:szCs w:val="24"/>
        </w:rPr>
        <w:t>, integrante del Grupo Legislativo del Partido Acción Nacional de la LXI Legislatura del Honorable Congreso del Estado, con fundamento en lo dispuesto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 los artículos 63 fracción II y 64 de la Constitución Política del Estado Libre y Soberano de Puebla; 44 fracción II, 144 fracción II y 147 de la Ley Orgánica del Poder Legislativo del Estado Libre y Soberano de Puebla; y 120 fracción VI del Reglamento Interior del Honorable Congreso del Estado,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someto a consideración de este Honorable Cuerpo Colegiado la presente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Iniciativa de Decreto por virtud del cual se </w:t>
      </w:r>
      <w:r w:rsidR="00B22456">
        <w:rPr>
          <w:rFonts w:ascii="Arial" w:eastAsia="Arial" w:hAnsi="Arial" w:cs="Arial"/>
          <w:b/>
          <w:color w:val="000000"/>
          <w:sz w:val="24"/>
          <w:szCs w:val="24"/>
        </w:rPr>
        <w:t>reforma</w:t>
      </w:r>
      <w:r w:rsidR="0084567D">
        <w:rPr>
          <w:rFonts w:ascii="Arial" w:eastAsia="Arial" w:hAnsi="Arial" w:cs="Arial"/>
          <w:b/>
          <w:color w:val="000000"/>
          <w:sz w:val="24"/>
          <w:szCs w:val="24"/>
        </w:rPr>
        <w:t xml:space="preserve"> el artículo 225</w:t>
      </w:r>
      <w:r w:rsidR="00B22456">
        <w:rPr>
          <w:rFonts w:ascii="Arial" w:eastAsia="Arial" w:hAnsi="Arial" w:cs="Arial"/>
          <w:b/>
          <w:color w:val="000000"/>
          <w:sz w:val="24"/>
          <w:szCs w:val="24"/>
        </w:rPr>
        <w:t xml:space="preserve"> del</w:t>
      </w:r>
      <w:r w:rsidR="0084567D">
        <w:rPr>
          <w:rFonts w:ascii="Arial" w:eastAsia="Arial" w:hAnsi="Arial" w:cs="Arial"/>
          <w:b/>
          <w:color w:val="000000"/>
          <w:sz w:val="24"/>
          <w:szCs w:val="24"/>
        </w:rPr>
        <w:t xml:space="preserve"> Código Penal del Estado Libre y Soberano de Puebla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sz w:val="24"/>
          <w:szCs w:val="24"/>
        </w:rPr>
        <w:t>al tenor de los siguientes:</w:t>
      </w:r>
    </w:p>
    <w:p w14:paraId="2A8EFB07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410652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9C5C45" w14:textId="77777777" w:rsidR="00CE5BBD" w:rsidRDefault="00CE5BBD" w:rsidP="00CE5BBD">
      <w:pPr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 O N S I D E R A N D O S</w:t>
      </w:r>
    </w:p>
    <w:p w14:paraId="788C8CCB" w14:textId="77777777" w:rsidR="00CE5BBD" w:rsidRDefault="00CE5BBD" w:rsidP="00CE5BBD">
      <w:pPr>
        <w:spacing w:after="0" w:line="264" w:lineRule="auto"/>
        <w:ind w:right="7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023DC2" w14:textId="77777777" w:rsidR="00CE5BBD" w:rsidRDefault="00CE5BBD" w:rsidP="00CE5BBD">
      <w:pPr>
        <w:spacing w:after="0" w:line="264" w:lineRule="auto"/>
        <w:ind w:right="7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25AC40" w14:textId="7A8347AA" w:rsidR="00CC2ECC" w:rsidRDefault="009077C4" w:rsidP="00CC2ECC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Que d</w:t>
      </w:r>
      <w:r w:rsidR="00CC2ECC">
        <w:rPr>
          <w:rFonts w:ascii="Arial" w:hAnsi="Arial"/>
          <w:sz w:val="24"/>
          <w:szCs w:val="24"/>
        </w:rPr>
        <w:t xml:space="preserve">e acuerdo con la Secretaría de Gobernación del Gobierno de la República, </w:t>
      </w:r>
      <w:r w:rsidR="00CC2ECC">
        <w:rPr>
          <w:rFonts w:ascii="Arial" w:hAnsi="Arial" w:cs="Arial"/>
          <w:sz w:val="24"/>
          <w:szCs w:val="24"/>
        </w:rPr>
        <w:t>e</w:t>
      </w:r>
      <w:r w:rsidR="0020619E" w:rsidRPr="00CC2ECC">
        <w:rPr>
          <w:rFonts w:ascii="Arial" w:hAnsi="Arial" w:cs="Arial"/>
          <w:sz w:val="24"/>
          <w:szCs w:val="24"/>
        </w:rPr>
        <w:t xml:space="preserve">l derecho a una vida libre de violencia es el derecho que </w:t>
      </w:r>
      <w:r w:rsidR="00CC2ECC">
        <w:rPr>
          <w:rFonts w:ascii="Arial" w:hAnsi="Arial" w:cs="Arial"/>
          <w:sz w:val="24"/>
          <w:szCs w:val="24"/>
        </w:rPr>
        <w:t xml:space="preserve">tienen las mujeres </w:t>
      </w:r>
      <w:r w:rsidR="0020619E" w:rsidRPr="00CC2ECC">
        <w:rPr>
          <w:rFonts w:ascii="Arial" w:hAnsi="Arial" w:cs="Arial"/>
          <w:sz w:val="24"/>
          <w:szCs w:val="24"/>
        </w:rPr>
        <w:t xml:space="preserve">a que ninguna acción u </w:t>
      </w:r>
      <w:r w:rsidR="00CC2ECC">
        <w:rPr>
          <w:rFonts w:ascii="Arial" w:hAnsi="Arial" w:cs="Arial"/>
          <w:sz w:val="24"/>
          <w:szCs w:val="24"/>
        </w:rPr>
        <w:t>omisión, basada en el género, les</w:t>
      </w:r>
      <w:r w:rsidR="0020619E" w:rsidRPr="00CC2ECC">
        <w:rPr>
          <w:rFonts w:ascii="Arial" w:hAnsi="Arial" w:cs="Arial"/>
          <w:sz w:val="24"/>
          <w:szCs w:val="24"/>
        </w:rPr>
        <w:t xml:space="preserve"> cause daño o sufrimiento psicológico, físico, patrimonial, económico, sexual o la muerte tanto en el ámbito privado como en el público</w:t>
      </w:r>
      <w:r w:rsidR="00CC2ECC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20619E" w:rsidRPr="00CC2ECC">
        <w:rPr>
          <w:rFonts w:ascii="Arial" w:hAnsi="Arial" w:cs="Arial"/>
          <w:sz w:val="24"/>
          <w:szCs w:val="24"/>
        </w:rPr>
        <w:t>.</w:t>
      </w:r>
    </w:p>
    <w:p w14:paraId="7AD50E48" w14:textId="77777777" w:rsidR="00CC2ECC" w:rsidRDefault="00CC2ECC" w:rsidP="00CC2ECC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4C682372" w14:textId="77777777" w:rsidR="009077C4" w:rsidRDefault="009077C4" w:rsidP="00CC2EC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sin duda alguna, las mujeres tienen</w:t>
      </w:r>
      <w:r w:rsidR="0020619E" w:rsidRPr="00CC2ECC">
        <w:rPr>
          <w:rFonts w:ascii="Arial" w:hAnsi="Arial" w:cs="Arial"/>
          <w:sz w:val="24"/>
          <w:szCs w:val="24"/>
        </w:rPr>
        <w:t xml:space="preserve"> derecho al reconocimiento, goce, ejercicio y protección de </w:t>
      </w:r>
      <w:r>
        <w:rPr>
          <w:rFonts w:ascii="Arial" w:hAnsi="Arial" w:cs="Arial"/>
          <w:sz w:val="24"/>
          <w:szCs w:val="24"/>
        </w:rPr>
        <w:t>sus</w:t>
      </w:r>
      <w:r w:rsidR="0020619E" w:rsidRPr="00CC2ECC">
        <w:rPr>
          <w:rFonts w:ascii="Arial" w:hAnsi="Arial" w:cs="Arial"/>
          <w:sz w:val="24"/>
          <w:szCs w:val="24"/>
        </w:rPr>
        <w:t xml:space="preserve"> derechos humanos, libre de comportamientos y prácticas sociales y culturales basadas en c</w:t>
      </w:r>
      <w:r>
        <w:rPr>
          <w:rFonts w:ascii="Arial" w:hAnsi="Arial" w:cs="Arial"/>
          <w:sz w:val="24"/>
          <w:szCs w:val="24"/>
        </w:rPr>
        <w:t>onceptos de inferioridad</w:t>
      </w:r>
      <w:r w:rsidR="0020619E" w:rsidRPr="00CC2ECC">
        <w:rPr>
          <w:rFonts w:ascii="Arial" w:hAnsi="Arial" w:cs="Arial"/>
          <w:sz w:val="24"/>
          <w:szCs w:val="24"/>
        </w:rPr>
        <w:t xml:space="preserve">. </w:t>
      </w:r>
    </w:p>
    <w:p w14:paraId="6227C780" w14:textId="77777777" w:rsidR="009077C4" w:rsidRDefault="009077C4" w:rsidP="00CC2EC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813975E" w14:textId="286323A7" w:rsidR="0020619E" w:rsidRDefault="009077C4" w:rsidP="009077C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 de conformidad con la Ley General de Acceso de las Mujeres a una Vida Libre de Violencia, las mujeres tienen </w:t>
      </w:r>
      <w:r w:rsidR="0020619E" w:rsidRPr="00CC2ECC">
        <w:rPr>
          <w:rFonts w:ascii="Arial" w:hAnsi="Arial" w:cs="Arial"/>
          <w:sz w:val="24"/>
          <w:szCs w:val="24"/>
        </w:rPr>
        <w:t xml:space="preserve">derecho a que se </w:t>
      </w:r>
      <w:r>
        <w:rPr>
          <w:rFonts w:ascii="Arial" w:hAnsi="Arial" w:cs="Arial"/>
          <w:sz w:val="24"/>
          <w:szCs w:val="24"/>
        </w:rPr>
        <w:t xml:space="preserve">les </w:t>
      </w:r>
      <w:r w:rsidR="0020619E" w:rsidRPr="00CC2ECC">
        <w:rPr>
          <w:rFonts w:ascii="Arial" w:hAnsi="Arial" w:cs="Arial"/>
          <w:sz w:val="24"/>
          <w:szCs w:val="24"/>
        </w:rPr>
        <w:t xml:space="preserve">respete </w:t>
      </w:r>
      <w:r>
        <w:rPr>
          <w:rFonts w:ascii="Arial" w:hAnsi="Arial" w:cs="Arial"/>
          <w:sz w:val="24"/>
          <w:szCs w:val="24"/>
        </w:rPr>
        <w:t xml:space="preserve">su </w:t>
      </w:r>
      <w:r w:rsidR="0020619E" w:rsidRPr="00CC2ECC">
        <w:rPr>
          <w:rFonts w:ascii="Arial" w:hAnsi="Arial" w:cs="Arial"/>
          <w:sz w:val="24"/>
          <w:szCs w:val="24"/>
        </w:rPr>
        <w:t>vida; integrid</w:t>
      </w:r>
      <w:r>
        <w:rPr>
          <w:rFonts w:ascii="Arial" w:hAnsi="Arial" w:cs="Arial"/>
          <w:sz w:val="24"/>
          <w:szCs w:val="24"/>
        </w:rPr>
        <w:t>ad física, psíquica y moral; libertad y seguridad personal</w:t>
      </w:r>
      <w:r w:rsidR="0020619E" w:rsidRPr="00CC2ECC">
        <w:rPr>
          <w:rFonts w:ascii="Arial" w:hAnsi="Arial" w:cs="Arial"/>
          <w:sz w:val="24"/>
          <w:szCs w:val="24"/>
        </w:rPr>
        <w:t xml:space="preserve">; a no ser sometida a torturas; a </w:t>
      </w:r>
      <w:r>
        <w:rPr>
          <w:rFonts w:ascii="Arial" w:hAnsi="Arial" w:cs="Arial"/>
          <w:sz w:val="24"/>
          <w:szCs w:val="24"/>
        </w:rPr>
        <w:t xml:space="preserve">su </w:t>
      </w:r>
      <w:r w:rsidR="0020619E" w:rsidRPr="00CC2ECC">
        <w:rPr>
          <w:rFonts w:ascii="Arial" w:hAnsi="Arial" w:cs="Arial"/>
          <w:sz w:val="24"/>
          <w:szCs w:val="24"/>
        </w:rPr>
        <w:t>familia; a igualdad ante la ley y de la ley; a la libertad de asociación, creencias y religión; a ejercer los derechos civiles, políticos, económicos, sociales y culturales; a estar libre de discriminación; a no ser educada y valorada bajo patrones estereotipados, entre otros.</w:t>
      </w:r>
    </w:p>
    <w:p w14:paraId="4841DA4B" w14:textId="216038C1" w:rsidR="009077C4" w:rsidRDefault="009077C4" w:rsidP="009077C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C146A0D" w14:textId="5A0840F3" w:rsidR="007B20AF" w:rsidRDefault="007B20AF" w:rsidP="007B20A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está más que claro que l</w:t>
      </w:r>
      <w:r w:rsidR="00651DBD">
        <w:rPr>
          <w:rFonts w:ascii="Arial" w:hAnsi="Arial" w:cs="Arial"/>
          <w:sz w:val="24"/>
          <w:szCs w:val="24"/>
        </w:rPr>
        <w:t>as autoridades debemos</w:t>
      </w:r>
      <w:r w:rsidR="0020619E" w:rsidRPr="00CC2ECC">
        <w:rPr>
          <w:rFonts w:ascii="Arial" w:hAnsi="Arial" w:cs="Arial"/>
          <w:sz w:val="24"/>
          <w:szCs w:val="24"/>
        </w:rPr>
        <w:t xml:space="preserve"> tomar todas las medidas apropiadas para garantizar, sin discriminación alguna, la igualdad entre hombres y mujeres en el ejercicio y el goce de los derechos humanos y las libertades fund</w:t>
      </w:r>
      <w:r>
        <w:rPr>
          <w:rFonts w:ascii="Arial" w:hAnsi="Arial" w:cs="Arial"/>
          <w:sz w:val="24"/>
          <w:szCs w:val="24"/>
        </w:rPr>
        <w:t>amentales en todas las e</w:t>
      </w:r>
      <w:r w:rsidR="00651DBD">
        <w:rPr>
          <w:rFonts w:ascii="Arial" w:hAnsi="Arial" w:cs="Arial"/>
          <w:sz w:val="24"/>
          <w:szCs w:val="24"/>
        </w:rPr>
        <w:t xml:space="preserve">sferas, así como </w:t>
      </w:r>
      <w:r w:rsidR="0020619E" w:rsidRPr="00CC2ECC">
        <w:rPr>
          <w:rFonts w:ascii="Arial" w:hAnsi="Arial" w:cs="Arial"/>
          <w:sz w:val="24"/>
          <w:szCs w:val="24"/>
        </w:rPr>
        <w:t>condenar la violencia contra la mujer y aplicar todas las medi</w:t>
      </w:r>
      <w:r>
        <w:rPr>
          <w:rFonts w:ascii="Arial" w:hAnsi="Arial" w:cs="Arial"/>
          <w:sz w:val="24"/>
          <w:szCs w:val="24"/>
        </w:rPr>
        <w:t>das apropiadas para eliminarla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14:paraId="4292E456" w14:textId="77777777" w:rsidR="007B20AF" w:rsidRDefault="007B20AF" w:rsidP="007B20A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9DA0DE9" w14:textId="7DA564B6" w:rsidR="004E32D4" w:rsidRDefault="007B20AF" w:rsidP="004E32D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0F5091">
        <w:rPr>
          <w:rFonts w:ascii="Arial" w:hAnsi="Arial" w:cs="Arial"/>
          <w:sz w:val="24"/>
          <w:szCs w:val="24"/>
        </w:rPr>
        <w:t xml:space="preserve">en atención a la importancia </w:t>
      </w:r>
      <w:r w:rsidR="00527343">
        <w:rPr>
          <w:rFonts w:ascii="Arial" w:hAnsi="Arial" w:cs="Arial"/>
          <w:sz w:val="24"/>
          <w:szCs w:val="24"/>
        </w:rPr>
        <w:t xml:space="preserve">de </w:t>
      </w:r>
      <w:r w:rsidR="000F5091">
        <w:rPr>
          <w:rFonts w:ascii="Arial" w:hAnsi="Arial" w:cs="Arial"/>
          <w:sz w:val="24"/>
          <w:szCs w:val="24"/>
        </w:rPr>
        <w:t xml:space="preserve">que las </w:t>
      </w:r>
      <w:r w:rsidR="0020619E" w:rsidRPr="00CC2ECC">
        <w:rPr>
          <w:rFonts w:ascii="Arial" w:hAnsi="Arial" w:cs="Arial"/>
          <w:sz w:val="24"/>
          <w:szCs w:val="24"/>
        </w:rPr>
        <w:t xml:space="preserve">autoridades </w:t>
      </w:r>
      <w:r w:rsidR="000F5091">
        <w:rPr>
          <w:rFonts w:ascii="Arial" w:hAnsi="Arial" w:cs="Arial"/>
          <w:sz w:val="24"/>
          <w:szCs w:val="24"/>
        </w:rPr>
        <w:t>tengan como deber</w:t>
      </w:r>
      <w:r w:rsidR="0020619E" w:rsidRPr="00CC2ECC">
        <w:rPr>
          <w:rFonts w:ascii="Arial" w:hAnsi="Arial" w:cs="Arial"/>
          <w:sz w:val="24"/>
          <w:szCs w:val="24"/>
        </w:rPr>
        <w:t xml:space="preserve"> prevenir, investigar y sancionar la violencia contra las mujeres; </w:t>
      </w:r>
      <w:r w:rsidR="000F5091">
        <w:rPr>
          <w:rFonts w:ascii="Arial" w:hAnsi="Arial" w:cs="Arial"/>
          <w:sz w:val="24"/>
          <w:szCs w:val="24"/>
        </w:rPr>
        <w:t xml:space="preserve">es necesario incluir en nuestra </w:t>
      </w:r>
      <w:r w:rsidR="0020619E" w:rsidRPr="00CC2ECC">
        <w:rPr>
          <w:rFonts w:ascii="Arial" w:hAnsi="Arial" w:cs="Arial"/>
          <w:sz w:val="24"/>
          <w:szCs w:val="24"/>
        </w:rPr>
        <w:t xml:space="preserve">legislación interna </w:t>
      </w:r>
      <w:r w:rsidR="000F5091">
        <w:rPr>
          <w:rFonts w:ascii="Arial" w:hAnsi="Arial" w:cs="Arial"/>
          <w:sz w:val="24"/>
          <w:szCs w:val="24"/>
        </w:rPr>
        <w:t>preceptos legales en materia penal</w:t>
      </w:r>
      <w:r w:rsidR="004E32D4">
        <w:rPr>
          <w:rFonts w:ascii="Arial" w:hAnsi="Arial" w:cs="Arial"/>
          <w:sz w:val="24"/>
          <w:szCs w:val="24"/>
        </w:rPr>
        <w:t>, civil</w:t>
      </w:r>
      <w:r w:rsidR="0020619E" w:rsidRPr="00CC2ECC">
        <w:rPr>
          <w:rFonts w:ascii="Arial" w:hAnsi="Arial" w:cs="Arial"/>
          <w:sz w:val="24"/>
          <w:szCs w:val="24"/>
        </w:rPr>
        <w:t xml:space="preserve"> y administrati</w:t>
      </w:r>
      <w:r w:rsidR="000F5091">
        <w:rPr>
          <w:rFonts w:ascii="Arial" w:hAnsi="Arial" w:cs="Arial"/>
          <w:sz w:val="24"/>
          <w:szCs w:val="24"/>
        </w:rPr>
        <w:t>va</w:t>
      </w:r>
      <w:r w:rsidR="0020619E" w:rsidRPr="00CC2ECC">
        <w:rPr>
          <w:rFonts w:ascii="Arial" w:hAnsi="Arial" w:cs="Arial"/>
          <w:sz w:val="24"/>
          <w:szCs w:val="24"/>
        </w:rPr>
        <w:t xml:space="preserve"> para </w:t>
      </w:r>
      <w:r w:rsidR="000F5091">
        <w:rPr>
          <w:rFonts w:ascii="Arial" w:hAnsi="Arial" w:cs="Arial"/>
          <w:sz w:val="24"/>
          <w:szCs w:val="24"/>
        </w:rPr>
        <w:t>erradicar esta problemática</w:t>
      </w:r>
      <w:r w:rsidR="00651DBD">
        <w:rPr>
          <w:rFonts w:ascii="Arial" w:hAnsi="Arial" w:cs="Arial"/>
          <w:sz w:val="24"/>
          <w:szCs w:val="24"/>
        </w:rPr>
        <w:t xml:space="preserve">, y así transitar hacia una sociedad mucho más igualitaria. </w:t>
      </w:r>
    </w:p>
    <w:p w14:paraId="765E905A" w14:textId="77777777" w:rsidR="004E32D4" w:rsidRDefault="004E32D4" w:rsidP="004E32D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BA75F1B" w14:textId="5928C538" w:rsidR="00586DA8" w:rsidRDefault="004E32D4" w:rsidP="004E32D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no existe la menor duda que, l</w:t>
      </w:r>
      <w:r w:rsidRPr="004E32D4">
        <w:rPr>
          <w:rFonts w:ascii="Arial" w:hAnsi="Arial" w:cs="Arial"/>
          <w:sz w:val="24"/>
          <w:szCs w:val="24"/>
        </w:rPr>
        <w:t>a violencia contra las mujeres y las niñas es una de las violaciones más generalizadas de los</w:t>
      </w:r>
      <w:r>
        <w:rPr>
          <w:rFonts w:ascii="Arial" w:hAnsi="Arial" w:cs="Arial"/>
          <w:sz w:val="24"/>
          <w:szCs w:val="24"/>
        </w:rPr>
        <w:t xml:space="preserve"> derechos humanos </w:t>
      </w:r>
      <w:r w:rsidR="00CA29C2">
        <w:rPr>
          <w:rFonts w:ascii="Arial" w:hAnsi="Arial" w:cs="Arial"/>
          <w:sz w:val="24"/>
          <w:szCs w:val="24"/>
        </w:rPr>
        <w:t>a nivel mundial</w:t>
      </w:r>
      <w:r>
        <w:rPr>
          <w:rFonts w:ascii="Arial" w:hAnsi="Arial" w:cs="Arial"/>
          <w:sz w:val="24"/>
          <w:szCs w:val="24"/>
        </w:rPr>
        <w:t>, misma que se produce</w:t>
      </w:r>
      <w:r w:rsidRPr="004E32D4">
        <w:rPr>
          <w:rFonts w:ascii="Arial" w:hAnsi="Arial" w:cs="Arial"/>
          <w:sz w:val="24"/>
          <w:szCs w:val="24"/>
        </w:rPr>
        <w:t xml:space="preserve"> cada día en </w:t>
      </w:r>
      <w:r w:rsidR="00586DA8">
        <w:rPr>
          <w:rFonts w:ascii="Arial" w:hAnsi="Arial" w:cs="Arial"/>
          <w:sz w:val="24"/>
          <w:szCs w:val="24"/>
        </w:rPr>
        <w:t xml:space="preserve">todos los rincones del planeta, teniendo ello </w:t>
      </w:r>
      <w:r w:rsidRPr="004E32D4">
        <w:rPr>
          <w:rFonts w:ascii="Arial" w:hAnsi="Arial" w:cs="Arial"/>
          <w:sz w:val="24"/>
          <w:szCs w:val="24"/>
        </w:rPr>
        <w:t xml:space="preserve">graves consecuencias físicas, económicas y psicológicas sobre las mujeres y las niñas, tanto a corto como a largo plazo, al impedirles participar plenamente y en </w:t>
      </w:r>
      <w:r w:rsidR="00586DA8">
        <w:rPr>
          <w:rFonts w:ascii="Arial" w:hAnsi="Arial" w:cs="Arial"/>
          <w:sz w:val="24"/>
          <w:szCs w:val="24"/>
        </w:rPr>
        <w:t>igualdad en la sociedad.</w:t>
      </w:r>
    </w:p>
    <w:p w14:paraId="188074C0" w14:textId="77777777" w:rsidR="00586DA8" w:rsidRDefault="00586DA8" w:rsidP="004E32D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79FC7F0" w14:textId="3E38A04F" w:rsidR="00586DA8" w:rsidRDefault="00586DA8" w:rsidP="00586DA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Organización de las Naciones Unidas</w:t>
      </w:r>
      <w:r w:rsidR="00527343">
        <w:rPr>
          <w:rFonts w:ascii="Arial" w:hAnsi="Arial" w:cs="Arial"/>
          <w:sz w:val="24"/>
          <w:szCs w:val="24"/>
        </w:rPr>
        <w:t xml:space="preserve"> señala que</w:t>
      </w:r>
      <w:r>
        <w:rPr>
          <w:rFonts w:ascii="Arial" w:hAnsi="Arial" w:cs="Arial"/>
          <w:sz w:val="24"/>
          <w:szCs w:val="24"/>
        </w:rPr>
        <w:t xml:space="preserve"> l</w:t>
      </w:r>
      <w:r w:rsidRPr="00586DA8">
        <w:rPr>
          <w:rFonts w:ascii="Arial" w:hAnsi="Arial" w:cs="Arial"/>
          <w:sz w:val="24"/>
          <w:szCs w:val="24"/>
        </w:rPr>
        <w:t xml:space="preserve">a violencia contra las mujeres y las niñas se define como todo acto de violencia basado en el género que tenga o pueda tener como resultado un daño o sufrimiento físico, sexual o mental para la mujer, así como las amenazas de tales actos, la coacción o la privación arbitraria de la libertad, tanto si se producen en la vida pública como en la vida privada. </w:t>
      </w:r>
    </w:p>
    <w:p w14:paraId="1A63F9DF" w14:textId="77777777" w:rsidR="00586DA8" w:rsidRDefault="00586DA8" w:rsidP="00586DA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6D19E6A" w14:textId="40BDF526" w:rsidR="004E32D4" w:rsidRPr="00586DA8" w:rsidRDefault="00586DA8" w:rsidP="00586DA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</w:t>
      </w:r>
      <w:r w:rsidRPr="00586DA8">
        <w:rPr>
          <w:rFonts w:ascii="Arial" w:hAnsi="Arial" w:cs="Arial"/>
          <w:sz w:val="24"/>
          <w:szCs w:val="24"/>
        </w:rPr>
        <w:t>a violencia contra las mujeres y niñas abarca, con carácter no limitativo, la violencia física, sexual y psicológica</w:t>
      </w:r>
      <w:r w:rsidR="00CA29C2">
        <w:rPr>
          <w:rFonts w:ascii="Arial" w:hAnsi="Arial" w:cs="Arial"/>
          <w:sz w:val="24"/>
          <w:szCs w:val="24"/>
        </w:rPr>
        <w:t xml:space="preserve">, la cual se llega a producir </w:t>
      </w:r>
      <w:r w:rsidRPr="00586DA8">
        <w:rPr>
          <w:rFonts w:ascii="Arial" w:hAnsi="Arial" w:cs="Arial"/>
          <w:sz w:val="24"/>
          <w:szCs w:val="24"/>
        </w:rPr>
        <w:t>en el seno de la familia o de la comunidad, así como la perpetrada o tolerada por el Estado.</w:t>
      </w:r>
    </w:p>
    <w:p w14:paraId="326C1305" w14:textId="1A7F2083" w:rsidR="004E32D4" w:rsidRDefault="004E32D4" w:rsidP="00087B16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6D9282FE" w14:textId="77777777" w:rsidR="00295416" w:rsidRDefault="00D91DC6" w:rsidP="00295416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Que por lo que hace a nuestro marco jurídico nacional, la Ley General de Acceso de las Mujeres a una Vida Libre de Violencia</w:t>
      </w:r>
      <w:r w:rsidR="00CA29C2">
        <w:rPr>
          <w:rFonts w:ascii="Arial" w:hAnsi="Arial"/>
          <w:sz w:val="24"/>
          <w:szCs w:val="24"/>
        </w:rPr>
        <w:t xml:space="preserve">, y la Ley Estatal en la materia </w:t>
      </w:r>
      <w:r>
        <w:rPr>
          <w:rFonts w:ascii="Arial" w:hAnsi="Arial"/>
          <w:sz w:val="24"/>
          <w:szCs w:val="24"/>
        </w:rPr>
        <w:t>menciona</w:t>
      </w:r>
      <w:r w:rsidR="00CA29C2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en su</w:t>
      </w:r>
      <w:r w:rsidR="00CA29C2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artículo</w:t>
      </w:r>
      <w:r w:rsidR="00CA29C2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</w:t>
      </w:r>
      <w:r w:rsidR="006F7373">
        <w:rPr>
          <w:rFonts w:ascii="Arial" w:hAnsi="Arial"/>
          <w:sz w:val="24"/>
          <w:szCs w:val="24"/>
        </w:rPr>
        <w:t xml:space="preserve">6º </w:t>
      </w:r>
      <w:r w:rsidR="00295416">
        <w:rPr>
          <w:rFonts w:ascii="Arial" w:hAnsi="Arial"/>
          <w:sz w:val="24"/>
          <w:szCs w:val="24"/>
        </w:rPr>
        <w:t xml:space="preserve">y 10º, respectivamente, </w:t>
      </w:r>
      <w:r w:rsidR="006F7373">
        <w:rPr>
          <w:rFonts w:ascii="Arial" w:hAnsi="Arial"/>
          <w:sz w:val="24"/>
          <w:szCs w:val="24"/>
        </w:rPr>
        <w:t xml:space="preserve">los diferentes tipos de violencia que se presentan en contra de las mujeres, los cuales son los siguientes: </w:t>
      </w:r>
    </w:p>
    <w:p w14:paraId="1E5F1494" w14:textId="77777777" w:rsidR="00295416" w:rsidRDefault="00295416" w:rsidP="00295416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5C38DF18" w14:textId="77777777" w:rsidR="00407B75" w:rsidRPr="00407B75" w:rsidRDefault="00407B75" w:rsidP="00407B7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iolencia psicológica:</w:t>
      </w:r>
      <w:r w:rsidR="006F7373" w:rsidRPr="00295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6F7373" w:rsidRPr="00295416">
        <w:rPr>
          <w:rFonts w:ascii="Arial" w:hAnsi="Arial" w:cs="Arial"/>
          <w:sz w:val="24"/>
          <w:szCs w:val="24"/>
        </w:rPr>
        <w:t xml:space="preserve">ualquier acto u omisión que dañe la estabilidad psicológica, que puede consistir en: negligencia, abandono, descuido reiterado, celotipia, insultos, humillaciones, devaluación, marginación, indiferencia, infidelidad, comparaciones destructivas, rechazo, restricción a la autodeterminación y amenazas, las cuales conllevan a la víctima a la depresión, al aislamiento, a la devaluación de su autoestima e incluso al suicidio; </w:t>
      </w:r>
    </w:p>
    <w:p w14:paraId="2C2B88C1" w14:textId="77777777" w:rsidR="00407B75" w:rsidRPr="00407B75" w:rsidRDefault="00407B75" w:rsidP="00407B75">
      <w:pPr>
        <w:pStyle w:val="Prrafodelista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3AD3EAB5" w14:textId="630EB516" w:rsidR="00407B75" w:rsidRPr="00407B75" w:rsidRDefault="00527343" w:rsidP="00407B7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07B75">
        <w:rPr>
          <w:rFonts w:ascii="Arial" w:hAnsi="Arial" w:cs="Arial"/>
          <w:sz w:val="24"/>
          <w:szCs w:val="24"/>
        </w:rPr>
        <w:t>iolencia física:</w:t>
      </w:r>
      <w:r w:rsidR="006F7373" w:rsidRPr="00407B75">
        <w:rPr>
          <w:rFonts w:ascii="Arial" w:hAnsi="Arial" w:cs="Arial"/>
          <w:sz w:val="24"/>
          <w:szCs w:val="24"/>
        </w:rPr>
        <w:t xml:space="preserve"> </w:t>
      </w:r>
      <w:r w:rsidR="00407B75">
        <w:rPr>
          <w:rFonts w:ascii="Arial" w:hAnsi="Arial" w:cs="Arial"/>
          <w:sz w:val="24"/>
          <w:szCs w:val="24"/>
        </w:rPr>
        <w:t>C</w:t>
      </w:r>
      <w:r w:rsidR="006F7373" w:rsidRPr="00407B75">
        <w:rPr>
          <w:rFonts w:ascii="Arial" w:hAnsi="Arial" w:cs="Arial"/>
          <w:sz w:val="24"/>
          <w:szCs w:val="24"/>
        </w:rPr>
        <w:t xml:space="preserve">ualquier acto que inflige daño no accidental, usando la fuerza física o algún tipo de arma u objeto que pueda provocar o no lesiones ya sean internas, externas, o ambas; </w:t>
      </w:r>
    </w:p>
    <w:p w14:paraId="6EDFF239" w14:textId="77777777" w:rsidR="00407B75" w:rsidRPr="00407B75" w:rsidRDefault="00407B75" w:rsidP="00407B75">
      <w:pPr>
        <w:pStyle w:val="Prrafodelista"/>
        <w:rPr>
          <w:rFonts w:ascii="Arial" w:hAnsi="Arial" w:cs="Arial"/>
          <w:sz w:val="24"/>
          <w:szCs w:val="24"/>
        </w:rPr>
      </w:pPr>
    </w:p>
    <w:p w14:paraId="1C0FFED2" w14:textId="0950159C" w:rsidR="00407B75" w:rsidRPr="00407B75" w:rsidRDefault="00527343" w:rsidP="00407B7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07B75">
        <w:rPr>
          <w:rFonts w:ascii="Arial" w:hAnsi="Arial" w:cs="Arial"/>
          <w:sz w:val="24"/>
          <w:szCs w:val="24"/>
        </w:rPr>
        <w:t>iolencia patrimonial:</w:t>
      </w:r>
      <w:r w:rsidR="006F7373" w:rsidRPr="00407B75">
        <w:rPr>
          <w:rFonts w:ascii="Arial" w:hAnsi="Arial" w:cs="Arial"/>
          <w:sz w:val="24"/>
          <w:szCs w:val="24"/>
        </w:rPr>
        <w:t xml:space="preserve"> </w:t>
      </w:r>
      <w:r w:rsidR="00407B75">
        <w:rPr>
          <w:rFonts w:ascii="Arial" w:hAnsi="Arial" w:cs="Arial"/>
          <w:sz w:val="24"/>
          <w:szCs w:val="24"/>
        </w:rPr>
        <w:t>C</w:t>
      </w:r>
      <w:r w:rsidR="006F7373" w:rsidRPr="00407B75">
        <w:rPr>
          <w:rFonts w:ascii="Arial" w:hAnsi="Arial" w:cs="Arial"/>
          <w:sz w:val="24"/>
          <w:szCs w:val="24"/>
        </w:rPr>
        <w:t>ualquier acto u omisión que afecta la super</w:t>
      </w:r>
      <w:r w:rsidR="00407B75">
        <w:rPr>
          <w:rFonts w:ascii="Arial" w:hAnsi="Arial" w:cs="Arial"/>
          <w:sz w:val="24"/>
          <w:szCs w:val="24"/>
        </w:rPr>
        <w:t>vivencia de la víctima, manifestándose en</w:t>
      </w:r>
      <w:r w:rsidR="006F7373" w:rsidRPr="00407B75">
        <w:rPr>
          <w:rFonts w:ascii="Arial" w:hAnsi="Arial" w:cs="Arial"/>
          <w:sz w:val="24"/>
          <w:szCs w:val="24"/>
        </w:rPr>
        <w:t xml:space="preserve"> la transformación, sustracción, destrucción, retención o distracción de objetos, documentos personales, bienes y valores, derechos patrimoniales o recursos económicos destinados a satisfacer sus necesidades y puede abarcar los daños a los bienes comunes o propios de la víctima; </w:t>
      </w:r>
    </w:p>
    <w:p w14:paraId="2CAF8E3D" w14:textId="77777777" w:rsidR="00407B75" w:rsidRPr="00407B75" w:rsidRDefault="00407B75" w:rsidP="00407B75">
      <w:pPr>
        <w:pStyle w:val="Prrafodelista"/>
        <w:rPr>
          <w:rFonts w:ascii="Arial" w:hAnsi="Arial" w:cs="Arial"/>
          <w:sz w:val="24"/>
          <w:szCs w:val="24"/>
        </w:rPr>
      </w:pPr>
    </w:p>
    <w:p w14:paraId="0D9A70E8" w14:textId="6921F66B" w:rsidR="00407B75" w:rsidRPr="00407B75" w:rsidRDefault="00407B75" w:rsidP="00407B7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Violencia económica: Es toda acción u omisión del a</w:t>
      </w:r>
      <w:r w:rsidR="006F7373" w:rsidRPr="00407B75">
        <w:rPr>
          <w:rFonts w:ascii="Arial" w:hAnsi="Arial" w:cs="Arial"/>
          <w:sz w:val="24"/>
          <w:szCs w:val="24"/>
        </w:rPr>
        <w:t>gresor que afecta la superv</w:t>
      </w:r>
      <w:r>
        <w:rPr>
          <w:rFonts w:ascii="Arial" w:hAnsi="Arial" w:cs="Arial"/>
          <w:sz w:val="24"/>
          <w:szCs w:val="24"/>
        </w:rPr>
        <w:t xml:space="preserve">ivencia económica de la víctima, misma que se </w:t>
      </w:r>
      <w:r w:rsidR="006F7373" w:rsidRPr="00407B75">
        <w:rPr>
          <w:rFonts w:ascii="Arial" w:hAnsi="Arial" w:cs="Arial"/>
          <w:sz w:val="24"/>
          <w:szCs w:val="24"/>
        </w:rPr>
        <w:t xml:space="preserve">manifiesta a través de limitaciones encaminadas a controlar el ingreso de sus percepciones económicas, así como la percepción de un salario menor por igual trabajo, dentro de un mismo centro laboral; </w:t>
      </w:r>
      <w:r>
        <w:rPr>
          <w:rFonts w:ascii="Arial" w:hAnsi="Arial" w:cs="Arial"/>
          <w:sz w:val="24"/>
          <w:szCs w:val="24"/>
        </w:rPr>
        <w:t>y</w:t>
      </w:r>
    </w:p>
    <w:p w14:paraId="78EA388A" w14:textId="77777777" w:rsidR="00407B75" w:rsidRPr="00407B75" w:rsidRDefault="00407B75" w:rsidP="00407B75">
      <w:pPr>
        <w:pStyle w:val="Prrafodelista"/>
        <w:rPr>
          <w:rFonts w:ascii="Arial" w:hAnsi="Arial" w:cs="Arial"/>
          <w:sz w:val="24"/>
          <w:szCs w:val="24"/>
        </w:rPr>
      </w:pPr>
    </w:p>
    <w:p w14:paraId="475F7BA6" w14:textId="59B3FDF1" w:rsidR="006F7373" w:rsidRPr="00407B75" w:rsidRDefault="00407B75" w:rsidP="00407B75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Violencia sexual: C</w:t>
      </w:r>
      <w:r w:rsidR="006F7373" w:rsidRPr="00407B75">
        <w:rPr>
          <w:rFonts w:ascii="Arial" w:hAnsi="Arial" w:cs="Arial"/>
          <w:sz w:val="24"/>
          <w:szCs w:val="24"/>
        </w:rPr>
        <w:t xml:space="preserve">ualquier acto que degrada o daña el </w:t>
      </w:r>
      <w:r>
        <w:rPr>
          <w:rFonts w:ascii="Arial" w:hAnsi="Arial" w:cs="Arial"/>
          <w:sz w:val="24"/>
          <w:szCs w:val="24"/>
        </w:rPr>
        <w:t>cuerpo y/o la sexualidad de la v</w:t>
      </w:r>
      <w:r w:rsidR="006F7373" w:rsidRPr="00407B75">
        <w:rPr>
          <w:rFonts w:ascii="Arial" w:hAnsi="Arial" w:cs="Arial"/>
          <w:sz w:val="24"/>
          <w:szCs w:val="24"/>
        </w:rPr>
        <w:t>íctima y que por tanto atenta contra su libertad, dignidad e integridad física</w:t>
      </w:r>
      <w:r>
        <w:rPr>
          <w:rFonts w:ascii="Arial" w:hAnsi="Arial" w:cs="Arial"/>
          <w:sz w:val="24"/>
          <w:szCs w:val="24"/>
        </w:rPr>
        <w:t xml:space="preserve">, siendo </w:t>
      </w:r>
      <w:r w:rsidR="006F7373" w:rsidRPr="00407B75">
        <w:rPr>
          <w:rFonts w:ascii="Arial" w:hAnsi="Arial" w:cs="Arial"/>
          <w:sz w:val="24"/>
          <w:szCs w:val="24"/>
        </w:rPr>
        <w:t>una expresión de abuso de poder que implica la supremacía masculina sobre la mujer, al deni</w:t>
      </w:r>
      <w:r>
        <w:rPr>
          <w:rFonts w:ascii="Arial" w:hAnsi="Arial" w:cs="Arial"/>
          <w:sz w:val="24"/>
          <w:szCs w:val="24"/>
        </w:rPr>
        <w:t>grarla y concebirla como objeto.</w:t>
      </w:r>
    </w:p>
    <w:p w14:paraId="146FA7A5" w14:textId="77777777" w:rsidR="00D91DC6" w:rsidRDefault="00D91DC6" w:rsidP="00087B16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3DFDF74B" w14:textId="2DD41A78" w:rsidR="00AD6A6B" w:rsidRDefault="0020619E" w:rsidP="00AD6A6B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Que</w:t>
      </w:r>
      <w:r w:rsidR="00407B75">
        <w:rPr>
          <w:rFonts w:ascii="Arial" w:hAnsi="Arial"/>
          <w:sz w:val="24"/>
          <w:szCs w:val="24"/>
        </w:rPr>
        <w:t xml:space="preserve"> desafortunadamente </w:t>
      </w:r>
      <w:r w:rsidR="00AD6A6B">
        <w:rPr>
          <w:rFonts w:ascii="Arial" w:hAnsi="Arial" w:cs="Arial"/>
          <w:sz w:val="24"/>
          <w:szCs w:val="24"/>
        </w:rPr>
        <w:t>l</w:t>
      </w:r>
      <w:r w:rsidR="002C3F81" w:rsidRPr="002C3F81">
        <w:rPr>
          <w:rFonts w:ascii="Arial" w:hAnsi="Arial" w:cs="Arial"/>
          <w:sz w:val="24"/>
          <w:szCs w:val="24"/>
        </w:rPr>
        <w:t xml:space="preserve">a disponibilidad de datos sobre la violencia contra las mujeres y las niñas ha aumentado de manera significativa en los </w:t>
      </w:r>
      <w:r w:rsidR="00AD6A6B">
        <w:rPr>
          <w:rFonts w:ascii="Arial" w:hAnsi="Arial" w:cs="Arial"/>
          <w:sz w:val="24"/>
          <w:szCs w:val="24"/>
        </w:rPr>
        <w:t>últimos años, tal y como lo demuestran las cifras</w:t>
      </w:r>
      <w:r w:rsidR="002C3F81" w:rsidRPr="002C3F81">
        <w:rPr>
          <w:rFonts w:ascii="Arial" w:hAnsi="Arial" w:cs="Arial"/>
          <w:sz w:val="24"/>
          <w:szCs w:val="24"/>
        </w:rPr>
        <w:t xml:space="preserve"> </w:t>
      </w:r>
      <w:r w:rsidR="00AD6A6B">
        <w:rPr>
          <w:rFonts w:ascii="Arial" w:hAnsi="Arial" w:cs="Arial"/>
          <w:sz w:val="24"/>
          <w:szCs w:val="24"/>
        </w:rPr>
        <w:t xml:space="preserve">de </w:t>
      </w:r>
      <w:r w:rsidR="002C3F81" w:rsidRPr="002C3F81">
        <w:rPr>
          <w:rFonts w:ascii="Arial" w:hAnsi="Arial" w:cs="Arial"/>
          <w:sz w:val="24"/>
          <w:szCs w:val="24"/>
        </w:rPr>
        <w:t xml:space="preserve">incidencia </w:t>
      </w:r>
      <w:r w:rsidR="00AD6A6B">
        <w:rPr>
          <w:rFonts w:ascii="Arial" w:hAnsi="Arial" w:cs="Arial"/>
          <w:sz w:val="24"/>
          <w:szCs w:val="24"/>
        </w:rPr>
        <w:t>delictiva</w:t>
      </w:r>
      <w:r w:rsidR="002C3F81" w:rsidRPr="002C3F81">
        <w:rPr>
          <w:rFonts w:ascii="Arial" w:hAnsi="Arial" w:cs="Arial"/>
          <w:sz w:val="24"/>
          <w:szCs w:val="24"/>
        </w:rPr>
        <w:t xml:space="preserve"> </w:t>
      </w:r>
      <w:r w:rsidR="00AD6A6B">
        <w:rPr>
          <w:rFonts w:ascii="Arial" w:hAnsi="Arial" w:cs="Arial"/>
          <w:sz w:val="24"/>
          <w:szCs w:val="24"/>
        </w:rPr>
        <w:t>en contra la mujer en</w:t>
      </w:r>
      <w:r w:rsidR="002C3F81" w:rsidRPr="002C3F81">
        <w:rPr>
          <w:rFonts w:ascii="Arial" w:hAnsi="Arial" w:cs="Arial"/>
          <w:sz w:val="24"/>
          <w:szCs w:val="24"/>
        </w:rPr>
        <w:t xml:space="preserve"> 106 países</w:t>
      </w:r>
      <w:r w:rsidR="00E1753E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AD6A6B">
        <w:rPr>
          <w:rFonts w:ascii="Arial" w:hAnsi="Arial" w:cs="Arial"/>
          <w:sz w:val="24"/>
          <w:szCs w:val="24"/>
        </w:rPr>
        <w:t>:</w:t>
      </w:r>
    </w:p>
    <w:p w14:paraId="79615A28" w14:textId="77777777" w:rsidR="00AD6A6B" w:rsidRDefault="00AD6A6B" w:rsidP="00AD6A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CDABB9" w14:textId="77777777" w:rsidR="00AD6A6B" w:rsidRDefault="002C3F81" w:rsidP="00EC241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6A6B">
        <w:rPr>
          <w:rFonts w:ascii="Arial" w:hAnsi="Arial" w:cs="Arial"/>
          <w:sz w:val="24"/>
          <w:szCs w:val="24"/>
        </w:rPr>
        <w:t>A escala mundial, el 35 por ciento de las mujeres ha experimentado alguna vez violencia física o sexual por parte de una pareja íntima, o violencia sexual perpetrada por una persona distinta de su pareja. Estos dat</w:t>
      </w:r>
      <w:r w:rsidR="00AD6A6B">
        <w:rPr>
          <w:rFonts w:ascii="Arial" w:hAnsi="Arial" w:cs="Arial"/>
          <w:sz w:val="24"/>
          <w:szCs w:val="24"/>
        </w:rPr>
        <w:t>os no incluyen el acoso sexual;</w:t>
      </w:r>
    </w:p>
    <w:p w14:paraId="2B8C5CBA" w14:textId="77777777" w:rsidR="00AD6A6B" w:rsidRDefault="00AD6A6B" w:rsidP="00AD6A6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B40DF4" w14:textId="77777777" w:rsidR="00E1753E" w:rsidRDefault="002C3F81" w:rsidP="00E07B17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753E">
        <w:rPr>
          <w:rFonts w:ascii="Arial" w:hAnsi="Arial" w:cs="Arial"/>
          <w:sz w:val="24"/>
          <w:szCs w:val="24"/>
        </w:rPr>
        <w:t>El número de llamadas a las líneas telefónicas de asistencia se ha quintuplicado en algunos países como consecuencia del incremento de las tasas de violencia de pareja provocado por la pandemia de COVID-19</w:t>
      </w:r>
      <w:r w:rsidR="00E1753E">
        <w:rPr>
          <w:rFonts w:ascii="Arial" w:hAnsi="Arial" w:cs="Arial"/>
          <w:sz w:val="24"/>
          <w:szCs w:val="24"/>
        </w:rPr>
        <w:t>;</w:t>
      </w:r>
    </w:p>
    <w:p w14:paraId="08880CC8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3E49717B" w14:textId="77777777" w:rsidR="00E1753E" w:rsidRDefault="002C3F81" w:rsidP="0067420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753E">
        <w:rPr>
          <w:rFonts w:ascii="Arial" w:hAnsi="Arial" w:cs="Arial"/>
          <w:sz w:val="24"/>
          <w:szCs w:val="24"/>
        </w:rPr>
        <w:t>Hasta septiembre de 2020, 48 países habían integrado la prevención y respuesta a la violencia contra las mujeres y niñas en sus planes de respuesta a la COVID-19, y 121 países habían adoptado medidas para fortalecer los servicios prestados a las mujeres sobrevivientes de violencia durante la crisis global</w:t>
      </w:r>
      <w:r w:rsidR="00E1753E">
        <w:rPr>
          <w:rFonts w:ascii="Arial" w:hAnsi="Arial" w:cs="Arial"/>
          <w:sz w:val="24"/>
          <w:szCs w:val="24"/>
        </w:rPr>
        <w:t>;</w:t>
      </w:r>
    </w:p>
    <w:p w14:paraId="229356B9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6039EE62" w14:textId="77777777" w:rsidR="00E1753E" w:rsidRDefault="002C3F81" w:rsidP="00E1753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753E">
        <w:rPr>
          <w:rFonts w:ascii="Arial" w:hAnsi="Arial" w:cs="Arial"/>
          <w:sz w:val="24"/>
          <w:szCs w:val="24"/>
        </w:rPr>
        <w:t>Cada día, 137 mujeres son asesinadas po</w:t>
      </w:r>
      <w:r w:rsidR="00E1753E">
        <w:rPr>
          <w:rFonts w:ascii="Arial" w:hAnsi="Arial" w:cs="Arial"/>
          <w:sz w:val="24"/>
          <w:szCs w:val="24"/>
        </w:rPr>
        <w:t>r miembros de su propia familia;</w:t>
      </w:r>
    </w:p>
    <w:p w14:paraId="297B10D3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49F10FA8" w14:textId="77777777" w:rsidR="00E1753E" w:rsidRDefault="002C3F81" w:rsidP="006F5F6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753E">
        <w:rPr>
          <w:rFonts w:ascii="Arial" w:hAnsi="Arial" w:cs="Arial"/>
          <w:sz w:val="24"/>
          <w:szCs w:val="24"/>
        </w:rPr>
        <w:t>Menos del 40 por ciento de las mujeres que experimentan violencia buscan algún tipo de ayuda</w:t>
      </w:r>
      <w:r w:rsidR="00E1753E">
        <w:rPr>
          <w:rFonts w:ascii="Arial" w:hAnsi="Arial" w:cs="Arial"/>
          <w:sz w:val="24"/>
          <w:szCs w:val="24"/>
        </w:rPr>
        <w:t>;</w:t>
      </w:r>
    </w:p>
    <w:p w14:paraId="3FF2809D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29A43517" w14:textId="77777777" w:rsidR="00E1753E" w:rsidRDefault="002C3F81" w:rsidP="00E1753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753E">
        <w:rPr>
          <w:rFonts w:ascii="Arial" w:hAnsi="Arial" w:cs="Arial"/>
          <w:sz w:val="24"/>
          <w:szCs w:val="24"/>
        </w:rPr>
        <w:t>Al menos 155 países han aprobado leyes sobre la violencia doméstica, y 140 cuentan con legislación sobre el acos</w:t>
      </w:r>
      <w:r w:rsidR="00E1753E">
        <w:rPr>
          <w:rFonts w:ascii="Arial" w:hAnsi="Arial" w:cs="Arial"/>
          <w:sz w:val="24"/>
          <w:szCs w:val="24"/>
        </w:rPr>
        <w:t>o sexual en el lugar de trabajo;</w:t>
      </w:r>
    </w:p>
    <w:p w14:paraId="1B958687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70F4C074" w14:textId="77777777" w:rsidR="00E1753E" w:rsidRDefault="002C3F81" w:rsidP="00E1753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lastRenderedPageBreak/>
        <w:t>Las mujeres adultas representan cerca de la mitad de las víctimas de la trata de seres hum</w:t>
      </w:r>
      <w:r w:rsidR="00E1753E">
        <w:rPr>
          <w:rFonts w:ascii="Arial" w:hAnsi="Arial" w:cs="Arial"/>
          <w:sz w:val="24"/>
          <w:szCs w:val="24"/>
        </w:rPr>
        <w:t>anos detectadas a nivel mundial;</w:t>
      </w:r>
    </w:p>
    <w:p w14:paraId="78880A37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09F3C016" w14:textId="77777777" w:rsidR="00E1753E" w:rsidRDefault="002C3F81" w:rsidP="008579B7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753E">
        <w:rPr>
          <w:rFonts w:ascii="Arial" w:hAnsi="Arial" w:cs="Arial"/>
          <w:sz w:val="24"/>
          <w:szCs w:val="24"/>
        </w:rPr>
        <w:t>Al menos 200 millones de mujeres y niñas de 15 a 49 años han sido sometidas a la mutilación genital femenina en los 31 países en los que se concentra esta práctica</w:t>
      </w:r>
      <w:r w:rsidR="00E1753E">
        <w:rPr>
          <w:rFonts w:ascii="Arial" w:hAnsi="Arial" w:cs="Arial"/>
          <w:sz w:val="24"/>
          <w:szCs w:val="24"/>
        </w:rPr>
        <w:t>;</w:t>
      </w:r>
    </w:p>
    <w:p w14:paraId="671CD45F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35573CDA" w14:textId="77777777" w:rsidR="00E1753E" w:rsidRDefault="002C3F81" w:rsidP="00E1753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753E">
        <w:rPr>
          <w:rFonts w:ascii="Arial" w:hAnsi="Arial" w:cs="Arial"/>
          <w:sz w:val="24"/>
          <w:szCs w:val="24"/>
        </w:rPr>
        <w:t>Quince millones de niñas adolescentes de 15 a 19 años han experimentado relaciones sex</w:t>
      </w:r>
      <w:r w:rsidR="00E1753E">
        <w:rPr>
          <w:rFonts w:ascii="Arial" w:hAnsi="Arial" w:cs="Arial"/>
          <w:sz w:val="24"/>
          <w:szCs w:val="24"/>
        </w:rPr>
        <w:t>uales forzadas en todo el mundo;</w:t>
      </w:r>
    </w:p>
    <w:p w14:paraId="6EC659CC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2F82C523" w14:textId="77777777" w:rsidR="00E1753E" w:rsidRDefault="002C3F81" w:rsidP="00E1753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La violencia de género en las escuelas es un obstáculo muy importante para la escolarización universal y el derecho de las niñas a la educación. A escala mundial, un tercio del cuerpo estudiantil de 11 a 15 años sufrió acoso escolar por parte de sus compañeras y compañeros en al menos una ocasión durante el mes pasado; niñas y niños tienen idéntica prob</w:t>
      </w:r>
      <w:r w:rsidR="00E1753E">
        <w:rPr>
          <w:rFonts w:ascii="Arial" w:hAnsi="Arial" w:cs="Arial"/>
          <w:sz w:val="24"/>
          <w:szCs w:val="24"/>
        </w:rPr>
        <w:t>abilidad de experimentar acoso;</w:t>
      </w:r>
    </w:p>
    <w:p w14:paraId="46D19C37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79189FD1" w14:textId="42D231AB" w:rsidR="00E1753E" w:rsidRDefault="002C3F81" w:rsidP="00E1753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En Oriente Medio y Norte de África, entre el 40 por ciento y el 60 por ciento de las mujeres han experimen</w:t>
      </w:r>
      <w:r w:rsidR="00E1753E">
        <w:rPr>
          <w:rFonts w:ascii="Arial" w:hAnsi="Arial" w:cs="Arial"/>
          <w:sz w:val="24"/>
          <w:szCs w:val="24"/>
        </w:rPr>
        <w:t xml:space="preserve">tado acoso sexual en las calles; y </w:t>
      </w:r>
    </w:p>
    <w:p w14:paraId="40B7FDC0" w14:textId="77777777" w:rsidR="00E1753E" w:rsidRPr="00E1753E" w:rsidRDefault="00E1753E" w:rsidP="00E1753E">
      <w:pPr>
        <w:pStyle w:val="Prrafodelista"/>
        <w:rPr>
          <w:rFonts w:ascii="Arial" w:hAnsi="Arial" w:cs="Arial"/>
          <w:sz w:val="24"/>
          <w:szCs w:val="24"/>
        </w:rPr>
      </w:pPr>
    </w:p>
    <w:p w14:paraId="22551022" w14:textId="7DBD4425" w:rsidR="002C3F81" w:rsidRDefault="002C3F81" w:rsidP="00E1753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En cinco regiones, el 82 por ciento de las parlamentarias denunció haber experimentado algún tipo de violencia sexual durante su mandato. </w:t>
      </w:r>
      <w:r w:rsidR="00E1753E">
        <w:rPr>
          <w:rFonts w:ascii="Arial" w:hAnsi="Arial"/>
          <w:sz w:val="24"/>
          <w:szCs w:val="24"/>
        </w:rPr>
        <w:t xml:space="preserve"> </w:t>
      </w:r>
    </w:p>
    <w:p w14:paraId="4ACE529A" w14:textId="77777777" w:rsidR="002C3F81" w:rsidRDefault="002C3F81" w:rsidP="00087B16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47A50465" w14:textId="058C39F3" w:rsidR="00087B16" w:rsidRDefault="002C3F81" w:rsidP="00614C41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</w:t>
      </w:r>
      <w:r w:rsidR="00E1753E">
        <w:rPr>
          <w:rFonts w:ascii="Arial" w:hAnsi="Arial"/>
          <w:sz w:val="24"/>
          <w:szCs w:val="24"/>
        </w:rPr>
        <w:t xml:space="preserve">hoy en día, las </w:t>
      </w:r>
      <w:r w:rsidR="007B477C">
        <w:rPr>
          <w:rFonts w:ascii="Arial" w:hAnsi="Arial"/>
          <w:sz w:val="24"/>
          <w:szCs w:val="24"/>
        </w:rPr>
        <w:t>formas</w:t>
      </w:r>
      <w:r w:rsidR="00E1753E">
        <w:rPr>
          <w:rFonts w:ascii="Arial" w:hAnsi="Arial"/>
          <w:sz w:val="24"/>
          <w:szCs w:val="24"/>
        </w:rPr>
        <w:t xml:space="preserve"> de violencia han cam</w:t>
      </w:r>
      <w:r w:rsidR="007B477C">
        <w:rPr>
          <w:rFonts w:ascii="Arial" w:hAnsi="Arial"/>
          <w:sz w:val="24"/>
          <w:szCs w:val="24"/>
        </w:rPr>
        <w:t xml:space="preserve">biado de manera radical, siendo una de </w:t>
      </w:r>
      <w:r w:rsidR="003F0724">
        <w:rPr>
          <w:rFonts w:ascii="Arial" w:hAnsi="Arial"/>
          <w:sz w:val="24"/>
          <w:szCs w:val="24"/>
        </w:rPr>
        <w:t>é</w:t>
      </w:r>
      <w:r w:rsidR="007B477C">
        <w:rPr>
          <w:rFonts w:ascii="Arial" w:hAnsi="Arial"/>
          <w:sz w:val="24"/>
          <w:szCs w:val="24"/>
        </w:rPr>
        <w:t xml:space="preserve">stas la </w:t>
      </w:r>
      <w:r w:rsidR="00614C41">
        <w:rPr>
          <w:rFonts w:ascii="Arial" w:hAnsi="Arial"/>
          <w:sz w:val="24"/>
          <w:szCs w:val="24"/>
        </w:rPr>
        <w:t>que se ejerce a través de los distintos medios de comunicación o difusión, la cual se reconoció</w:t>
      </w:r>
      <w:r w:rsidR="000C3C9B">
        <w:rPr>
          <w:rFonts w:ascii="Arial" w:hAnsi="Arial"/>
          <w:sz w:val="24"/>
          <w:szCs w:val="24"/>
        </w:rPr>
        <w:t xml:space="preserve"> el</w:t>
      </w:r>
      <w:r w:rsidR="00087B16">
        <w:rPr>
          <w:rFonts w:ascii="Arial" w:hAnsi="Arial"/>
          <w:sz w:val="24"/>
          <w:szCs w:val="24"/>
        </w:rPr>
        <w:t xml:space="preserve"> 5 de noviembre del año 2020,</w:t>
      </w:r>
      <w:r w:rsidR="00614C41">
        <w:rPr>
          <w:rFonts w:ascii="Arial" w:hAnsi="Arial"/>
          <w:sz w:val="24"/>
          <w:szCs w:val="24"/>
        </w:rPr>
        <w:t xml:space="preserve"> toda vez que </w:t>
      </w:r>
      <w:r w:rsidR="000C3C9B">
        <w:rPr>
          <w:rFonts w:ascii="Arial" w:hAnsi="Arial"/>
          <w:sz w:val="24"/>
          <w:szCs w:val="24"/>
        </w:rPr>
        <w:t xml:space="preserve">se legisló y aprobó </w:t>
      </w:r>
      <w:r w:rsidR="00087B16">
        <w:rPr>
          <w:rFonts w:ascii="Arial" w:hAnsi="Arial"/>
          <w:sz w:val="24"/>
          <w:szCs w:val="24"/>
        </w:rPr>
        <w:t>p</w:t>
      </w:r>
      <w:r w:rsidR="00087B16" w:rsidRPr="00087B16">
        <w:rPr>
          <w:rFonts w:ascii="Arial" w:hAnsi="Arial" w:cs="Arial"/>
          <w:sz w:val="24"/>
          <w:szCs w:val="24"/>
        </w:rPr>
        <w:t xml:space="preserve">or unanimidad, </w:t>
      </w:r>
      <w:r w:rsidR="000C3C9B">
        <w:rPr>
          <w:rFonts w:ascii="Arial" w:hAnsi="Arial" w:cs="Arial"/>
          <w:sz w:val="24"/>
          <w:szCs w:val="24"/>
        </w:rPr>
        <w:t xml:space="preserve">por lo que </w:t>
      </w:r>
      <w:r w:rsidR="00087B16" w:rsidRPr="00087B16">
        <w:rPr>
          <w:rFonts w:ascii="Arial" w:hAnsi="Arial" w:cs="Arial"/>
          <w:sz w:val="24"/>
          <w:szCs w:val="24"/>
        </w:rPr>
        <w:t>el Senado de la República aprobó las reformas para sancionar con severidad la violencia digital y mediática, además de combatir el acoso, hostigamiento y difusión de contenido sexual en contra de mujeres en plataformas de Internet o redes sociales</w:t>
      </w:r>
      <w:r w:rsidR="0020619E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640FD1">
        <w:rPr>
          <w:rFonts w:ascii="Arial" w:hAnsi="Arial" w:cs="Arial"/>
          <w:sz w:val="24"/>
          <w:szCs w:val="24"/>
        </w:rPr>
        <w:t>.</w:t>
      </w:r>
    </w:p>
    <w:p w14:paraId="21D73916" w14:textId="77777777" w:rsidR="00614C41" w:rsidRDefault="00614C41" w:rsidP="00614C41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18856DC2" w14:textId="65417BBD" w:rsidR="00CD7D1A" w:rsidRDefault="00087B16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Que </w:t>
      </w:r>
      <w:r>
        <w:rPr>
          <w:rFonts w:ascii="Arial" w:hAnsi="Arial" w:cs="Arial"/>
          <w:sz w:val="24"/>
          <w:szCs w:val="24"/>
        </w:rPr>
        <w:t>el dictamen</w:t>
      </w:r>
      <w:r w:rsidRPr="00087B16">
        <w:rPr>
          <w:rFonts w:ascii="Arial" w:hAnsi="Arial" w:cs="Arial"/>
          <w:sz w:val="24"/>
          <w:szCs w:val="24"/>
        </w:rPr>
        <w:t xml:space="preserve"> que modific</w:t>
      </w:r>
      <w:r w:rsidR="003F0724">
        <w:rPr>
          <w:rFonts w:ascii="Arial" w:hAnsi="Arial" w:cs="Arial"/>
          <w:sz w:val="24"/>
          <w:szCs w:val="24"/>
        </w:rPr>
        <w:t>ó</w:t>
      </w:r>
      <w:r w:rsidRPr="00087B16">
        <w:rPr>
          <w:rFonts w:ascii="Arial" w:hAnsi="Arial" w:cs="Arial"/>
          <w:sz w:val="24"/>
          <w:szCs w:val="24"/>
        </w:rPr>
        <w:t xml:space="preserve"> a la Ley General de Acceso de las Mujeres</w:t>
      </w:r>
      <w:r>
        <w:rPr>
          <w:rFonts w:ascii="Arial" w:hAnsi="Arial" w:cs="Arial"/>
          <w:sz w:val="24"/>
          <w:szCs w:val="24"/>
        </w:rPr>
        <w:t xml:space="preserve"> a una Vida Libre de Violencia, así como </w:t>
      </w:r>
      <w:r w:rsidRPr="00087B16">
        <w:rPr>
          <w:rFonts w:ascii="Arial" w:hAnsi="Arial" w:cs="Arial"/>
          <w:sz w:val="24"/>
          <w:szCs w:val="24"/>
        </w:rPr>
        <w:t>el Código Penal Federal, se aprobó con 87 votos a favor y se devolvió a la Cámara de Diputados.</w:t>
      </w:r>
    </w:p>
    <w:p w14:paraId="43AEF31A" w14:textId="77777777" w:rsidR="00CD7D1A" w:rsidRDefault="00CD7D1A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798088A2" w14:textId="5B718FBC" w:rsidR="00CD7D1A" w:rsidRDefault="00CD7D1A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al respecto, </w:t>
      </w:r>
      <w:r>
        <w:rPr>
          <w:rFonts w:ascii="Arial" w:hAnsi="Arial" w:cs="Arial"/>
          <w:sz w:val="24"/>
          <w:szCs w:val="24"/>
        </w:rPr>
        <w:t>s</w:t>
      </w:r>
      <w:r w:rsidR="00087B16" w:rsidRPr="00087B16">
        <w:rPr>
          <w:rFonts w:ascii="Arial" w:hAnsi="Arial" w:cs="Arial"/>
          <w:sz w:val="24"/>
          <w:szCs w:val="24"/>
        </w:rPr>
        <w:t>enadoras y senadores modificaron la minuta que env</w:t>
      </w:r>
      <w:r w:rsidR="003F0724">
        <w:rPr>
          <w:rFonts w:ascii="Arial" w:hAnsi="Arial" w:cs="Arial"/>
          <w:sz w:val="24"/>
          <w:szCs w:val="24"/>
        </w:rPr>
        <w:t>ió</w:t>
      </w:r>
      <w:r w:rsidR="00087B16" w:rsidRPr="00087B16">
        <w:rPr>
          <w:rFonts w:ascii="Arial" w:hAnsi="Arial" w:cs="Arial"/>
          <w:sz w:val="24"/>
          <w:szCs w:val="24"/>
        </w:rPr>
        <w:t xml:space="preserve"> la colegisladora sobre la llamada Ley Olimpia, a fin de incluir a la violencia mediática como una modalidad de las a</w:t>
      </w:r>
      <w:r>
        <w:rPr>
          <w:rFonts w:ascii="Arial" w:hAnsi="Arial" w:cs="Arial"/>
          <w:sz w:val="24"/>
          <w:szCs w:val="24"/>
        </w:rPr>
        <w:t xml:space="preserve">gresiones por razones de género, razón por la que </w:t>
      </w:r>
      <w:r w:rsidR="00087B16" w:rsidRPr="00087B16">
        <w:rPr>
          <w:rFonts w:ascii="Arial" w:hAnsi="Arial" w:cs="Arial"/>
          <w:sz w:val="24"/>
          <w:szCs w:val="24"/>
        </w:rPr>
        <w:t xml:space="preserve">precisaron que esta modalidad </w:t>
      </w:r>
      <w:r>
        <w:rPr>
          <w:rFonts w:ascii="Arial" w:hAnsi="Arial" w:cs="Arial"/>
          <w:sz w:val="24"/>
          <w:szCs w:val="24"/>
        </w:rPr>
        <w:t xml:space="preserve">de violencia, </w:t>
      </w:r>
      <w:r w:rsidR="00087B16" w:rsidRPr="00087B16">
        <w:rPr>
          <w:rFonts w:ascii="Arial" w:hAnsi="Arial" w:cs="Arial"/>
          <w:sz w:val="24"/>
          <w:szCs w:val="24"/>
        </w:rPr>
        <w:t>es toda acción dolosa realizada mediante el uso de tecnologías de la información y la comunicación, por la que se exponga, distribuya, difunda, exhiba, transmite, comercialice, oferte, intercambie o comparta imágenes, audios o videos reales o simulados de contenido íntimo sexual de una persona sin su consentimiento, aprobación o autorización.</w:t>
      </w:r>
    </w:p>
    <w:p w14:paraId="41348C51" w14:textId="77777777" w:rsidR="00CD7D1A" w:rsidRDefault="00CD7D1A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7AD759F6" w14:textId="77777777" w:rsidR="00CD7D1A" w:rsidRDefault="00CD7D1A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asimismo, las y los integrantes del Senado de la República </w:t>
      </w:r>
      <w:r w:rsidR="00087B16" w:rsidRPr="00087B16">
        <w:rPr>
          <w:rFonts w:ascii="Arial" w:hAnsi="Arial" w:cs="Arial"/>
          <w:sz w:val="24"/>
          <w:szCs w:val="24"/>
        </w:rPr>
        <w:t>incorporaron la violencia mediática como todo acto a través de cualquier medio de comunicación, que promueva estereotipos sexistas, haga apología de la violencia contra las mujeres y las niñas, produzca o permita la producción y difusión de discurso de odio sexista, discriminación de género o desigualdad entre mujeres y hombres, que cause daño a las mujeres y niñas de tipo psicológico, sexual, físico, económico, patrimonial o feminicida.</w:t>
      </w:r>
    </w:p>
    <w:p w14:paraId="39EBFBF5" w14:textId="77777777" w:rsidR="00CD7D1A" w:rsidRDefault="00CD7D1A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0F67C407" w14:textId="7B2AD955" w:rsidR="00CD7D1A" w:rsidRDefault="00CD7D1A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Que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087B16" w:rsidRPr="00087B16">
        <w:rPr>
          <w:rFonts w:ascii="Arial" w:hAnsi="Arial" w:cs="Arial"/>
          <w:sz w:val="24"/>
          <w:szCs w:val="24"/>
        </w:rPr>
        <w:t>ara garantizar la integridad de la víctima, el Senado estableció que la o el Ministerio Público, la Jueza o Juez, ordenarán de manera inmediata, como medidas de protección, a las empresas de plataformas digitales, medios de comunicación, redes sociales o páginas electrónicas, personas físicas o morales, la interrupción, bloqueo, destrucción, o eliminación de imágenes, audios, o videos relacionados con la investigación.</w:t>
      </w:r>
    </w:p>
    <w:p w14:paraId="6C489800" w14:textId="77777777" w:rsidR="00CD7D1A" w:rsidRDefault="00CD7D1A" w:rsidP="00CD7D1A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4A3E9EBA" w14:textId="39996925" w:rsidR="00087B16" w:rsidRPr="00087B16" w:rsidRDefault="00CD7D1A" w:rsidP="00CD7D1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Que</w:t>
      </w:r>
      <w:proofErr w:type="gramEnd"/>
      <w:r>
        <w:rPr>
          <w:rFonts w:ascii="Arial" w:hAnsi="Arial"/>
          <w:sz w:val="24"/>
          <w:szCs w:val="24"/>
        </w:rPr>
        <w:t xml:space="preserve"> por otro lado, también se estableció que l</w:t>
      </w:r>
      <w:r w:rsidR="00087B16" w:rsidRPr="00087B16">
        <w:rPr>
          <w:rFonts w:ascii="Arial" w:hAnsi="Arial" w:cs="Arial"/>
          <w:sz w:val="24"/>
          <w:szCs w:val="24"/>
        </w:rPr>
        <w:t xml:space="preserve">as plataformas digitales, medios de comunicación, redes sociales o páginas electrónicas </w:t>
      </w:r>
      <w:r>
        <w:rPr>
          <w:rFonts w:ascii="Arial" w:hAnsi="Arial" w:cs="Arial"/>
          <w:sz w:val="24"/>
          <w:szCs w:val="24"/>
        </w:rPr>
        <w:t>tenían que dar</w:t>
      </w:r>
      <w:r w:rsidR="00087B16" w:rsidRPr="00087B16">
        <w:rPr>
          <w:rFonts w:ascii="Arial" w:hAnsi="Arial" w:cs="Arial"/>
          <w:sz w:val="24"/>
          <w:szCs w:val="24"/>
        </w:rPr>
        <w:t xml:space="preserve"> aviso de forma inmediata al usuario que compartió e</w:t>
      </w:r>
      <w:r>
        <w:rPr>
          <w:rFonts w:ascii="Arial" w:hAnsi="Arial" w:cs="Arial"/>
          <w:sz w:val="24"/>
          <w:szCs w:val="24"/>
        </w:rPr>
        <w:t>l contenido, donde se estableciera</w:t>
      </w:r>
      <w:r w:rsidR="00087B16" w:rsidRPr="00087B16">
        <w:rPr>
          <w:rFonts w:ascii="Arial" w:hAnsi="Arial" w:cs="Arial"/>
          <w:sz w:val="24"/>
          <w:szCs w:val="24"/>
        </w:rPr>
        <w:t xml:space="preserve"> de forma clara y precisa que el contenido será inhabilitado por cumplimiento de una orden judicial.</w:t>
      </w:r>
      <w:r w:rsidRPr="00087B16">
        <w:rPr>
          <w:rFonts w:ascii="Arial" w:hAnsi="Arial" w:cs="Arial"/>
          <w:sz w:val="24"/>
          <w:szCs w:val="24"/>
        </w:rPr>
        <w:t xml:space="preserve"> </w:t>
      </w:r>
    </w:p>
    <w:p w14:paraId="264D7368" w14:textId="77777777" w:rsidR="00AF7110" w:rsidRDefault="00AF7110" w:rsidP="00AF7110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182DDA3C" w14:textId="65785939" w:rsidR="00640FD1" w:rsidRDefault="00AF7110" w:rsidP="00AF7110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</w:t>
      </w:r>
      <w:r w:rsidR="00640FD1">
        <w:rPr>
          <w:rFonts w:ascii="Arial" w:hAnsi="Arial"/>
          <w:sz w:val="24"/>
          <w:szCs w:val="24"/>
        </w:rPr>
        <w:t xml:space="preserve">después del análisis de la reforma en el Senado de la República, y una vez que el mismo fue revisado nuevamente por la Cámara de Diputados de </w:t>
      </w:r>
      <w:r w:rsidR="00640FD1">
        <w:rPr>
          <w:rFonts w:ascii="Arial" w:hAnsi="Arial"/>
          <w:sz w:val="24"/>
          <w:szCs w:val="24"/>
        </w:rPr>
        <w:lastRenderedPageBreak/>
        <w:t>conformidad con el proceso legislativo correspondiente, el día 28 de abril de 2021 el dictamen que reformaba y adicionada diversas disposiciones fue publicado</w:t>
      </w:r>
      <w:r w:rsidR="00752948">
        <w:rPr>
          <w:rFonts w:ascii="Arial" w:hAnsi="Arial"/>
          <w:sz w:val="24"/>
          <w:szCs w:val="24"/>
        </w:rPr>
        <w:t xml:space="preserve"> en el Diario Oficial de la Federación</w:t>
      </w:r>
      <w:r w:rsidR="00640FD1">
        <w:rPr>
          <w:rFonts w:ascii="Arial" w:hAnsi="Arial"/>
          <w:sz w:val="24"/>
          <w:szCs w:val="24"/>
        </w:rPr>
        <w:t xml:space="preserve">, dando un paso a la protección de los derechos de las mujeres. </w:t>
      </w:r>
    </w:p>
    <w:p w14:paraId="25229243" w14:textId="77777777" w:rsidR="00640FD1" w:rsidRDefault="00640FD1" w:rsidP="00AF7110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4808189D" w14:textId="5F8A692F" w:rsidR="0024098D" w:rsidRDefault="00640FD1" w:rsidP="007B20AF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partiendo de </w:t>
      </w:r>
      <w:r w:rsidR="00752948">
        <w:rPr>
          <w:rFonts w:ascii="Arial" w:hAnsi="Arial"/>
          <w:sz w:val="24"/>
          <w:szCs w:val="24"/>
        </w:rPr>
        <w:t>lo anterior</w:t>
      </w:r>
      <w:r>
        <w:rPr>
          <w:rFonts w:ascii="Arial" w:hAnsi="Arial"/>
          <w:sz w:val="24"/>
          <w:szCs w:val="24"/>
        </w:rPr>
        <w:t xml:space="preserve"> y</w:t>
      </w:r>
      <w:r w:rsidR="0075294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tomando en consideración </w:t>
      </w:r>
      <w:r w:rsidR="00752948">
        <w:rPr>
          <w:rFonts w:ascii="Arial" w:hAnsi="Arial"/>
          <w:sz w:val="24"/>
          <w:szCs w:val="24"/>
        </w:rPr>
        <w:t>la importancia de garantizar los derechos de las mujeres, el pasado mes de junio también se publicó en el DOF el Decreto por el que se adicionaban diversas disposiciones a la Ley multicitada, así como al Código Penal Federal e</w:t>
      </w:r>
      <w:r w:rsidR="007B20AF">
        <w:rPr>
          <w:rFonts w:ascii="Arial" w:hAnsi="Arial"/>
          <w:sz w:val="24"/>
          <w:szCs w:val="24"/>
        </w:rPr>
        <w:t>n materia de violencia digital</w:t>
      </w:r>
      <w:r w:rsidR="00E858F8">
        <w:rPr>
          <w:rFonts w:ascii="Arial" w:hAnsi="Arial"/>
          <w:sz w:val="24"/>
          <w:szCs w:val="24"/>
        </w:rPr>
        <w:t xml:space="preserve">, </w:t>
      </w:r>
      <w:r w:rsidR="007B20AF">
        <w:rPr>
          <w:rFonts w:ascii="Arial" w:hAnsi="Arial"/>
          <w:sz w:val="24"/>
          <w:szCs w:val="24"/>
        </w:rPr>
        <w:t>quedando</w:t>
      </w:r>
      <w:r w:rsidR="0020619E">
        <w:rPr>
          <w:rFonts w:ascii="Arial" w:hAnsi="Arial"/>
          <w:sz w:val="24"/>
          <w:szCs w:val="24"/>
        </w:rPr>
        <w:t xml:space="preserve"> de la </w:t>
      </w:r>
      <w:r w:rsidR="00602A63">
        <w:rPr>
          <w:rFonts w:ascii="Arial" w:hAnsi="Arial"/>
          <w:sz w:val="24"/>
          <w:szCs w:val="24"/>
        </w:rPr>
        <w:t>siguiente</w:t>
      </w:r>
      <w:r w:rsidR="0020619E">
        <w:rPr>
          <w:rFonts w:ascii="Arial" w:hAnsi="Arial"/>
          <w:sz w:val="24"/>
          <w:szCs w:val="24"/>
        </w:rPr>
        <w:t xml:space="preserve"> manera</w:t>
      </w:r>
      <w:r w:rsidR="00602A63">
        <w:rPr>
          <w:rFonts w:ascii="Arial" w:hAnsi="Arial"/>
          <w:sz w:val="24"/>
          <w:szCs w:val="24"/>
        </w:rPr>
        <w:t>:</w:t>
      </w:r>
    </w:p>
    <w:p w14:paraId="79A51067" w14:textId="77777777" w:rsidR="0024098D" w:rsidRDefault="0024098D" w:rsidP="0024098D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4C7349A9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602A63">
        <w:rPr>
          <w:rFonts w:ascii="Arial" w:hAnsi="Arial" w:cs="Arial"/>
          <w:i/>
          <w:sz w:val="20"/>
          <w:szCs w:val="20"/>
        </w:rPr>
        <w:t xml:space="preserve">Artículo 199 </w:t>
      </w:r>
      <w:proofErr w:type="spellStart"/>
      <w:proofErr w:type="gramStart"/>
      <w:r w:rsidRPr="00602A63">
        <w:rPr>
          <w:rFonts w:ascii="Arial" w:hAnsi="Arial" w:cs="Arial"/>
          <w:i/>
          <w:sz w:val="20"/>
          <w:szCs w:val="20"/>
        </w:rPr>
        <w:t>Decies</w:t>
      </w:r>
      <w:proofErr w:type="spellEnd"/>
      <w:r w:rsidRPr="00602A63">
        <w:rPr>
          <w:rFonts w:ascii="Arial" w:hAnsi="Arial" w:cs="Arial"/>
          <w:i/>
          <w:sz w:val="20"/>
          <w:szCs w:val="20"/>
        </w:rPr>
        <w:t>.-</w:t>
      </w:r>
      <w:proofErr w:type="gramEnd"/>
      <w:r w:rsidRPr="00602A63">
        <w:rPr>
          <w:rFonts w:ascii="Arial" w:hAnsi="Arial" w:cs="Arial"/>
          <w:i/>
          <w:sz w:val="20"/>
          <w:szCs w:val="20"/>
        </w:rPr>
        <w:t xml:space="preserve"> El mínimo y el máximo de la pena se aumentará hasta en una mitad: </w:t>
      </w:r>
    </w:p>
    <w:p w14:paraId="7DDDB72D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3DC930EF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602A63">
        <w:rPr>
          <w:rFonts w:ascii="Arial" w:hAnsi="Arial" w:cs="Arial"/>
          <w:i/>
          <w:sz w:val="20"/>
          <w:szCs w:val="20"/>
        </w:rPr>
        <w:t xml:space="preserve">I.- Cuando el delito sea cometido por el cónyuge, concubinario o concubina, o por cualquier persona con la que la víctima tenga o haya tenido una relación sentimental, afectiva o de confianza; </w:t>
      </w:r>
    </w:p>
    <w:p w14:paraId="6A6716C4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0FE14428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602A63">
        <w:rPr>
          <w:rFonts w:ascii="Arial" w:hAnsi="Arial" w:cs="Arial"/>
          <w:i/>
          <w:sz w:val="20"/>
          <w:szCs w:val="20"/>
        </w:rPr>
        <w:t xml:space="preserve">II.- Cuando el delito sea cometido por un servidor público en ejercicio de sus funciones; </w:t>
      </w:r>
    </w:p>
    <w:p w14:paraId="50007C09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3DA34661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602A63">
        <w:rPr>
          <w:rFonts w:ascii="Arial" w:hAnsi="Arial" w:cs="Arial"/>
          <w:i/>
          <w:sz w:val="20"/>
          <w:szCs w:val="20"/>
        </w:rPr>
        <w:t xml:space="preserve">III.- Cuando se cometa contra una persona que no pueda comprender el significado del hecho o no tenga la capacidad para resistirlo; </w:t>
      </w:r>
    </w:p>
    <w:p w14:paraId="3BCFBA4D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2B2AE541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602A63">
        <w:rPr>
          <w:rFonts w:ascii="Arial" w:hAnsi="Arial" w:cs="Arial"/>
          <w:i/>
          <w:sz w:val="20"/>
          <w:szCs w:val="20"/>
        </w:rPr>
        <w:t xml:space="preserve">IV.- Cuando se obtenga algún tipo de beneficio no lucrativo; </w:t>
      </w:r>
    </w:p>
    <w:p w14:paraId="27A9BAD1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3570B35A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602A63">
        <w:rPr>
          <w:rFonts w:ascii="Arial" w:hAnsi="Arial" w:cs="Arial"/>
          <w:i/>
          <w:sz w:val="20"/>
          <w:szCs w:val="20"/>
        </w:rPr>
        <w:t xml:space="preserve">V.- Cuando se haga con fines lucrativos, o </w:t>
      </w:r>
    </w:p>
    <w:p w14:paraId="3F9D4BDA" w14:textId="77777777" w:rsid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</w:p>
    <w:p w14:paraId="1073C0F7" w14:textId="77777777" w:rsidR="00602A63" w:rsidRPr="00602A63" w:rsidRDefault="00602A63" w:rsidP="00602A63">
      <w:pPr>
        <w:spacing w:after="0" w:line="276" w:lineRule="auto"/>
        <w:ind w:left="737" w:right="737"/>
        <w:jc w:val="both"/>
        <w:rPr>
          <w:rFonts w:ascii="Arial" w:hAnsi="Arial" w:cs="Arial"/>
          <w:i/>
          <w:sz w:val="20"/>
          <w:szCs w:val="20"/>
        </w:rPr>
      </w:pPr>
      <w:r w:rsidRPr="00602A63">
        <w:rPr>
          <w:rFonts w:ascii="Arial" w:hAnsi="Arial" w:cs="Arial"/>
          <w:i/>
          <w:sz w:val="20"/>
          <w:szCs w:val="20"/>
        </w:rPr>
        <w:t>VI.- Cuando a consecuencia de los efectos o impactos del delito, la víctima atente contra su integridad o contra su propia vida.</w:t>
      </w:r>
    </w:p>
    <w:p w14:paraId="43BE843E" w14:textId="77777777" w:rsidR="00602A63" w:rsidRPr="0024098D" w:rsidRDefault="00602A63" w:rsidP="0024098D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7EE4276B" w14:textId="5837C64B" w:rsidR="0084567D" w:rsidRDefault="0024098D" w:rsidP="0084567D">
      <w:pPr>
        <w:spacing w:after="0" w:line="264" w:lineRule="auto"/>
        <w:ind w:right="49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 </w:t>
      </w:r>
      <w:r w:rsidR="00CE5BBD">
        <w:rPr>
          <w:rFonts w:ascii="Arial" w:eastAsia="Arial" w:hAnsi="Arial" w:cs="Arial"/>
          <w:color w:val="000000"/>
          <w:sz w:val="24"/>
          <w:szCs w:val="24"/>
        </w:rPr>
        <w:t>con fundamento en lo que ha sido</w:t>
      </w:r>
      <w:r w:rsidR="0084567D">
        <w:rPr>
          <w:rFonts w:ascii="Arial" w:eastAsia="Arial" w:hAnsi="Arial" w:cs="Arial"/>
          <w:color w:val="000000"/>
          <w:sz w:val="24"/>
          <w:szCs w:val="24"/>
        </w:rPr>
        <w:t xml:space="preserve"> mencionado, considero oportuno </w:t>
      </w:r>
      <w:r w:rsidR="00B22456">
        <w:rPr>
          <w:rFonts w:ascii="Arial" w:eastAsia="Arial" w:hAnsi="Arial" w:cs="Arial"/>
          <w:color w:val="000000"/>
          <w:sz w:val="24"/>
          <w:szCs w:val="24"/>
        </w:rPr>
        <w:t>reformar</w:t>
      </w:r>
      <w:r w:rsidR="0084567D">
        <w:rPr>
          <w:rFonts w:ascii="Arial" w:eastAsia="Arial" w:hAnsi="Arial" w:cs="Arial"/>
          <w:color w:val="000000"/>
          <w:sz w:val="24"/>
          <w:szCs w:val="24"/>
        </w:rPr>
        <w:t xml:space="preserve"> el artículo 225 </w:t>
      </w:r>
      <w:r w:rsidR="00B22456">
        <w:rPr>
          <w:rFonts w:ascii="Arial" w:eastAsia="Arial" w:hAnsi="Arial" w:cs="Arial"/>
          <w:color w:val="000000"/>
          <w:sz w:val="24"/>
          <w:szCs w:val="24"/>
        </w:rPr>
        <w:t>del</w:t>
      </w:r>
      <w:r w:rsidR="0084567D">
        <w:rPr>
          <w:rFonts w:ascii="Arial" w:eastAsia="Arial" w:hAnsi="Arial" w:cs="Arial"/>
          <w:color w:val="000000"/>
          <w:sz w:val="24"/>
          <w:szCs w:val="24"/>
        </w:rPr>
        <w:t xml:space="preserve"> Código Penal del Estado Libre y Soberano de Puebla</w:t>
      </w:r>
      <w:r w:rsidR="00CE5BBD">
        <w:rPr>
          <w:rFonts w:ascii="Arial" w:eastAsia="Arial" w:hAnsi="Arial" w:cs="Arial"/>
          <w:color w:val="000000"/>
          <w:sz w:val="24"/>
          <w:szCs w:val="24"/>
        </w:rPr>
        <w:t>, con la finalidad de</w:t>
      </w:r>
      <w:r w:rsidR="0084567D">
        <w:rPr>
          <w:rFonts w:ascii="Arial" w:eastAsia="Arial" w:hAnsi="Arial" w:cs="Arial"/>
          <w:color w:val="000000"/>
          <w:sz w:val="24"/>
          <w:szCs w:val="24"/>
        </w:rPr>
        <w:t xml:space="preserve"> establecer que, e</w:t>
      </w:r>
      <w:r w:rsidR="0084567D" w:rsidRPr="0084567D">
        <w:rPr>
          <w:rFonts w:ascii="Arial" w:hAnsi="Arial" w:cs="Arial"/>
          <w:sz w:val="24"/>
          <w:szCs w:val="24"/>
        </w:rPr>
        <w:t xml:space="preserve">l mínimo y el máximo de la pena </w:t>
      </w:r>
      <w:r w:rsidR="0084567D">
        <w:rPr>
          <w:rFonts w:ascii="Arial" w:hAnsi="Arial" w:cs="Arial"/>
          <w:sz w:val="24"/>
          <w:szCs w:val="24"/>
        </w:rPr>
        <w:t xml:space="preserve">del delito de violación a la intimidad sexual </w:t>
      </w:r>
      <w:r w:rsidR="0084567D" w:rsidRPr="0084567D">
        <w:rPr>
          <w:rFonts w:ascii="Arial" w:hAnsi="Arial" w:cs="Arial"/>
          <w:sz w:val="24"/>
          <w:szCs w:val="24"/>
        </w:rPr>
        <w:t>aumentará hasta en una mitad</w:t>
      </w:r>
      <w:r w:rsidR="0084567D">
        <w:rPr>
          <w:rFonts w:ascii="Arial" w:hAnsi="Arial" w:cs="Arial"/>
          <w:sz w:val="24"/>
          <w:szCs w:val="24"/>
        </w:rPr>
        <w:t xml:space="preserve"> cuando:</w:t>
      </w:r>
    </w:p>
    <w:p w14:paraId="11C93F77" w14:textId="77777777" w:rsidR="0084567D" w:rsidRPr="000D3362" w:rsidRDefault="0084567D" w:rsidP="0084567D">
      <w:pPr>
        <w:spacing w:after="0" w:line="264" w:lineRule="auto"/>
        <w:ind w:right="4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63CFB9C" w14:textId="77777777" w:rsidR="000D3362" w:rsidRPr="000D3362" w:rsidRDefault="000D3362" w:rsidP="000D3362">
      <w:pPr>
        <w:spacing w:line="264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D3362">
        <w:rPr>
          <w:rFonts w:ascii="Arial" w:hAnsi="Arial" w:cs="Arial"/>
          <w:bCs/>
          <w:sz w:val="24"/>
          <w:szCs w:val="24"/>
        </w:rPr>
        <w:t>a) El delito sea cometido por la o el cónyuge, concubinario o concubina, o por cualquier persona con la que la víctima tenga o haya tenido una relación sentimental, afectiva o de confianza;</w:t>
      </w:r>
    </w:p>
    <w:p w14:paraId="5C8D6E88" w14:textId="77777777" w:rsidR="000D3362" w:rsidRPr="000D3362" w:rsidRDefault="000D3362" w:rsidP="000D3362">
      <w:pPr>
        <w:spacing w:line="264" w:lineRule="auto"/>
        <w:jc w:val="both"/>
        <w:rPr>
          <w:rFonts w:ascii="Arial" w:hAnsi="Arial" w:cs="Arial"/>
          <w:bCs/>
          <w:sz w:val="24"/>
          <w:szCs w:val="24"/>
        </w:rPr>
      </w:pPr>
    </w:p>
    <w:p w14:paraId="38D62F99" w14:textId="77777777" w:rsidR="000D3362" w:rsidRPr="000D3362" w:rsidRDefault="000D3362" w:rsidP="000D3362">
      <w:pPr>
        <w:spacing w:line="264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D3362">
        <w:rPr>
          <w:rFonts w:ascii="Arial" w:hAnsi="Arial" w:cs="Arial"/>
          <w:bCs/>
          <w:sz w:val="24"/>
          <w:szCs w:val="24"/>
        </w:rPr>
        <w:t xml:space="preserve">b) El delito sea cometido por una persona servidora pública en ejercicio de sus funciones; </w:t>
      </w:r>
    </w:p>
    <w:p w14:paraId="0BECD268" w14:textId="77777777" w:rsidR="000D3362" w:rsidRPr="000D3362" w:rsidRDefault="000D3362" w:rsidP="000D3362">
      <w:pPr>
        <w:spacing w:line="264" w:lineRule="auto"/>
        <w:jc w:val="both"/>
        <w:rPr>
          <w:rFonts w:ascii="Arial" w:hAnsi="Arial" w:cs="Arial"/>
          <w:bCs/>
          <w:sz w:val="24"/>
          <w:szCs w:val="24"/>
        </w:rPr>
      </w:pPr>
    </w:p>
    <w:p w14:paraId="1750A0BF" w14:textId="77777777" w:rsidR="000D3362" w:rsidRPr="000D3362" w:rsidRDefault="000D3362" w:rsidP="000D3362">
      <w:pPr>
        <w:spacing w:line="264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D3362">
        <w:rPr>
          <w:rFonts w:ascii="Arial" w:hAnsi="Arial" w:cs="Arial"/>
          <w:bCs/>
          <w:sz w:val="24"/>
          <w:szCs w:val="24"/>
        </w:rPr>
        <w:t xml:space="preserve">c) Se cometa contra una persona que no pueda comprender el significado del hecho o no tenga la capacidad para resistirlo; </w:t>
      </w:r>
    </w:p>
    <w:p w14:paraId="0B338560" w14:textId="77777777" w:rsidR="000D3362" w:rsidRPr="000D3362" w:rsidRDefault="000D3362" w:rsidP="000D3362">
      <w:pPr>
        <w:spacing w:line="264" w:lineRule="auto"/>
        <w:jc w:val="both"/>
        <w:rPr>
          <w:rFonts w:ascii="Arial" w:hAnsi="Arial" w:cs="Arial"/>
          <w:bCs/>
          <w:sz w:val="24"/>
          <w:szCs w:val="24"/>
        </w:rPr>
      </w:pPr>
    </w:p>
    <w:p w14:paraId="52905A03" w14:textId="77777777" w:rsidR="000D3362" w:rsidRPr="000D3362" w:rsidRDefault="000D3362" w:rsidP="000D3362">
      <w:pPr>
        <w:spacing w:line="264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D3362">
        <w:rPr>
          <w:rFonts w:ascii="Arial" w:hAnsi="Arial" w:cs="Arial"/>
          <w:bCs/>
          <w:sz w:val="24"/>
          <w:szCs w:val="24"/>
        </w:rPr>
        <w:t xml:space="preserve">d) Se obtenga algún tipo de beneficio, con independencia de si es lucrativo o no lucrativo; y </w:t>
      </w:r>
    </w:p>
    <w:p w14:paraId="06DA1064" w14:textId="77777777" w:rsidR="000D3362" w:rsidRPr="000D3362" w:rsidRDefault="000D3362" w:rsidP="000D3362">
      <w:pPr>
        <w:spacing w:line="264" w:lineRule="auto"/>
        <w:jc w:val="both"/>
        <w:rPr>
          <w:rFonts w:ascii="Arial" w:hAnsi="Arial" w:cs="Arial"/>
          <w:bCs/>
          <w:sz w:val="24"/>
          <w:szCs w:val="24"/>
        </w:rPr>
      </w:pPr>
    </w:p>
    <w:p w14:paraId="76B383FF" w14:textId="1E373010" w:rsidR="000D3362" w:rsidRPr="000D3362" w:rsidRDefault="000D3362" w:rsidP="000D3362">
      <w:pPr>
        <w:spacing w:line="264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D3362">
        <w:rPr>
          <w:rFonts w:ascii="Arial" w:hAnsi="Arial" w:cs="Arial"/>
          <w:bCs/>
          <w:sz w:val="24"/>
          <w:szCs w:val="24"/>
        </w:rPr>
        <w:t>e) A consecuencia de los efectos o impactos del delito, la víctima atente contra su integridad o contra su propia vida.</w:t>
      </w:r>
    </w:p>
    <w:p w14:paraId="139E18C7" w14:textId="77777777" w:rsidR="00CE5BBD" w:rsidRPr="0084567D" w:rsidRDefault="00CE5BBD" w:rsidP="00CE5BBD">
      <w:pPr>
        <w:spacing w:after="0" w:line="264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295021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84567D"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84567D">
        <w:rPr>
          <w:rFonts w:ascii="Arial" w:eastAsia="Arial" w:hAnsi="Arial" w:cs="Arial"/>
          <w:color w:val="000000"/>
          <w:sz w:val="24"/>
          <w:szCs w:val="24"/>
        </w:rPr>
        <w:t>Que</w:t>
      </w:r>
      <w:proofErr w:type="gramEnd"/>
      <w:r w:rsidRPr="0084567D">
        <w:rPr>
          <w:rFonts w:ascii="Arial" w:eastAsia="Arial" w:hAnsi="Arial" w:cs="Arial"/>
          <w:color w:val="000000"/>
          <w:sz w:val="24"/>
          <w:szCs w:val="24"/>
        </w:rPr>
        <w:t xml:space="preserve"> para finalizar, se ejemplifica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propuesta de </w:t>
      </w:r>
      <w:r w:rsidR="006B53C6">
        <w:rPr>
          <w:rFonts w:ascii="Arial" w:eastAsia="Arial" w:hAnsi="Arial" w:cs="Arial"/>
          <w:color w:val="000000"/>
          <w:sz w:val="24"/>
          <w:szCs w:val="24"/>
        </w:rPr>
        <w:t>reforma</w:t>
      </w:r>
      <w:r w:rsidR="0024098D">
        <w:rPr>
          <w:rFonts w:ascii="Arial" w:eastAsia="Arial" w:hAnsi="Arial" w:cs="Arial"/>
          <w:color w:val="000000"/>
          <w:sz w:val="24"/>
          <w:szCs w:val="24"/>
        </w:rPr>
        <w:t xml:space="preserve"> al artículo 225 del Código Penal del Estado Libre y Soberano de Puebla</w:t>
      </w:r>
      <w:r>
        <w:rPr>
          <w:rFonts w:ascii="Arial" w:eastAsia="Arial" w:hAnsi="Arial" w:cs="Arial"/>
          <w:color w:val="000000"/>
          <w:sz w:val="24"/>
          <w:szCs w:val="24"/>
        </w:rPr>
        <w:t>, en el cuadro comparativo siguiente:</w:t>
      </w:r>
    </w:p>
    <w:p w14:paraId="52F3C08D" w14:textId="77777777" w:rsidR="00CE5BBD" w:rsidRDefault="00CE5BBD" w:rsidP="00CE5BBD">
      <w:pPr>
        <w:spacing w:after="0" w:line="264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2ED4C2" w14:textId="77777777" w:rsidR="00CE5BBD" w:rsidRDefault="00CE5BBD" w:rsidP="00CE5BBD">
      <w:pPr>
        <w:spacing w:after="0" w:line="264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1"/>
        <w:tblW w:w="7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928"/>
      </w:tblGrid>
      <w:tr w:rsidR="00CE5BBD" w14:paraId="67E81D02" w14:textId="77777777" w:rsidTr="00C874E9">
        <w:trPr>
          <w:trHeight w:val="430"/>
          <w:jc w:val="center"/>
        </w:trPr>
        <w:tc>
          <w:tcPr>
            <w:tcW w:w="7968" w:type="dxa"/>
            <w:gridSpan w:val="2"/>
            <w:shd w:val="clear" w:color="auto" w:fill="BFBFBF"/>
            <w:vAlign w:val="center"/>
          </w:tcPr>
          <w:p w14:paraId="5BA51A20" w14:textId="5D0FAA02" w:rsidR="00CE5BBD" w:rsidRPr="00614C41" w:rsidRDefault="0024098D" w:rsidP="00614C41">
            <w:pPr>
              <w:spacing w:line="264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4098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CÓDIGO PENAL DEL ESTADO</w:t>
            </w:r>
            <w:r w:rsidR="00614C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4098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LIBRE Y SOBERANO DE PUEBLA</w:t>
            </w:r>
          </w:p>
        </w:tc>
      </w:tr>
      <w:tr w:rsidR="00CE5BBD" w14:paraId="0F2ED7EF" w14:textId="77777777" w:rsidTr="00C874E9">
        <w:trPr>
          <w:trHeight w:val="253"/>
          <w:jc w:val="center"/>
        </w:trPr>
        <w:tc>
          <w:tcPr>
            <w:tcW w:w="4040" w:type="dxa"/>
            <w:shd w:val="clear" w:color="auto" w:fill="BFBFBF"/>
          </w:tcPr>
          <w:p w14:paraId="4EADB855" w14:textId="77777777" w:rsidR="00CE5BBD" w:rsidRDefault="00CE5BBD" w:rsidP="00614C41">
            <w:pPr>
              <w:spacing w:line="26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TEXTO VIGENTE</w:t>
            </w:r>
          </w:p>
        </w:tc>
        <w:tc>
          <w:tcPr>
            <w:tcW w:w="3928" w:type="dxa"/>
            <w:shd w:val="clear" w:color="auto" w:fill="BFBFBF"/>
          </w:tcPr>
          <w:p w14:paraId="79857037" w14:textId="77777777" w:rsidR="00CE5BBD" w:rsidRDefault="00CE5BBD" w:rsidP="00C874E9">
            <w:pPr>
              <w:spacing w:line="26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TEXTO QUE SE PROPONE</w:t>
            </w:r>
          </w:p>
        </w:tc>
      </w:tr>
      <w:tr w:rsidR="00CE5BBD" w:rsidRPr="0024098D" w14:paraId="5B39E455" w14:textId="77777777" w:rsidTr="00614C41">
        <w:trPr>
          <w:trHeight w:val="938"/>
          <w:jc w:val="center"/>
        </w:trPr>
        <w:tc>
          <w:tcPr>
            <w:tcW w:w="4040" w:type="dxa"/>
          </w:tcPr>
          <w:p w14:paraId="131E994F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30j0zll" w:colFirst="0" w:colLast="0"/>
            <w:bookmarkEnd w:id="1"/>
            <w:r w:rsidRPr="0024098D">
              <w:rPr>
                <w:rFonts w:ascii="Arial" w:hAnsi="Arial" w:cs="Arial"/>
                <w:sz w:val="20"/>
                <w:szCs w:val="20"/>
              </w:rPr>
              <w:t xml:space="preserve">Artículo 225.- Comete el delito de violación a la intimidad sexual, quien con el fin de causar daño o la obtención de un beneficio: </w:t>
            </w:r>
          </w:p>
          <w:p w14:paraId="17EC28FE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D6214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t xml:space="preserve">I. Divulgue, comparta, distribuya, publique y/o solicite la imagen de una persona desnuda parcial o totalmente de contenido erótico sexual, por cualquier medio ya sea impreso, grabado o digital, sin el consentimiento de la víctima. </w:t>
            </w:r>
          </w:p>
          <w:p w14:paraId="02D86FE3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490A0B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t xml:space="preserve">II. Divulgue, comparta, distribuya, publique y/o solicite por cualquier medio el contenido íntimo o sexual, sin el consentimiento de la víctima. </w:t>
            </w:r>
          </w:p>
          <w:p w14:paraId="411312C7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C4316A" w14:textId="77777777" w:rsidR="0024098D" w:rsidRP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t>Esta conducta se sancionará de tres a seis años de prisión y multa de mil a dos mil veces diario vigente de la unidad de medida y actualización al momento de que se cometa el delito.</w:t>
            </w:r>
          </w:p>
          <w:p w14:paraId="68A8702B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E41876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B1D7D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F72E36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49360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6A7D5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18E0B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12F29E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28134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34748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2997A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26E085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02A40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E1D495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5315F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3C9CE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419179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768AD4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89F84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C3CC9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4967A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DADA5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B7F49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F0662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4C8F8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EDD76" w14:textId="4B28024F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D5D5A" w14:textId="77777777" w:rsidR="00087B16" w:rsidRDefault="00087B16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2CC04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96840" w14:textId="77777777" w:rsidR="00765ACA" w:rsidRDefault="00765ACA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0DEA6" w14:textId="77777777" w:rsidR="000D3362" w:rsidRDefault="000D3362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7ECCD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t xml:space="preserve">Este delito se perseguirá por querella de la víctima, salvo que sea menor de edad o padeciere una discapacidad que vicie su consentimiento en cuyo caso se perseguirá de oficio. </w:t>
            </w:r>
          </w:p>
          <w:p w14:paraId="3044464C" w14:textId="77777777" w:rsidR="0024098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99292" w14:textId="77777777" w:rsidR="00CE5BBD" w:rsidRDefault="0024098D" w:rsidP="00C874E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t xml:space="preserve">En caso de que este contenido sin consentimiento sea difundido o compilado por medios de comunicación o plataformas </w:t>
            </w:r>
            <w:r w:rsidRPr="0024098D">
              <w:rPr>
                <w:rFonts w:ascii="Arial" w:hAnsi="Arial" w:cs="Arial"/>
                <w:sz w:val="20"/>
                <w:szCs w:val="20"/>
              </w:rPr>
              <w:lastRenderedPageBreak/>
              <w:t>digitales, la autoridad competente ordenará a la empresa de prestación de redes sociales o medio de comunicación a retirar inmediatamente el contenido.</w:t>
            </w:r>
          </w:p>
          <w:p w14:paraId="0F88D763" w14:textId="77777777" w:rsidR="0024098D" w:rsidRPr="0024098D" w:rsidRDefault="0024098D" w:rsidP="00C874E9">
            <w:pPr>
              <w:spacing w:line="26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14:paraId="0FBBBD78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lastRenderedPageBreak/>
              <w:t xml:space="preserve">Artículo 225.-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0606987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D3E13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035D88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280358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8D">
              <w:rPr>
                <w:rFonts w:ascii="Arial" w:hAnsi="Arial" w:cs="Arial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4098D">
              <w:rPr>
                <w:rFonts w:ascii="Arial" w:hAnsi="Arial" w:cs="Arial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2409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5381D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66ECE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58623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7DA7C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5A4DC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24F49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86250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052C8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4A1F7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65C5E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42619C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760E2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A3C9552" w14:textId="77777777" w:rsidR="00CE5BBD" w:rsidRDefault="00CE5BB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92EC0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34BED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48435" w14:textId="77777777" w:rsidR="0024098D" w:rsidRDefault="0024098D" w:rsidP="0024098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90DF8A" w14:textId="77777777" w:rsidR="0024098D" w:rsidRPr="00765ACA" w:rsidRDefault="0024098D" w:rsidP="0024098D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C7564" w14:textId="77777777" w:rsidR="00765ACA" w:rsidRPr="00765ACA" w:rsidRDefault="00765ACA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7893955"/>
            <w:r w:rsidRPr="00765ACA">
              <w:rPr>
                <w:rFonts w:ascii="Arial" w:hAnsi="Arial" w:cs="Arial"/>
                <w:b/>
                <w:sz w:val="20"/>
                <w:szCs w:val="20"/>
              </w:rPr>
              <w:t xml:space="preserve">La sanción a que se refiere el párrafo anterior 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>aumentará hasta en una mitad</w:t>
            </w:r>
            <w:r w:rsidRPr="00765ACA">
              <w:rPr>
                <w:rFonts w:ascii="Arial" w:hAnsi="Arial" w:cs="Arial"/>
                <w:b/>
                <w:sz w:val="20"/>
                <w:szCs w:val="20"/>
              </w:rPr>
              <w:t xml:space="preserve"> cuando:</w:t>
            </w:r>
          </w:p>
          <w:p w14:paraId="0F906961" w14:textId="77777777" w:rsidR="00765ACA" w:rsidRPr="00765ACA" w:rsidRDefault="00765ACA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75EDE" w14:textId="055252E7" w:rsidR="00765ACA" w:rsidRPr="00765ACA" w:rsidRDefault="000D3362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 xml:space="preserve">l delito sea cometido por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o 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>el cónyuge, concubinario o concubina, o por cualquier persona con la que la víctima tenga o haya tenido una relación sentim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>ental, afectiva o de confianza;</w:t>
            </w:r>
          </w:p>
          <w:p w14:paraId="2B6F4011" w14:textId="77777777" w:rsidR="00765ACA" w:rsidRPr="00765ACA" w:rsidRDefault="00765ACA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9A8B6" w14:textId="43F32812" w:rsidR="00765ACA" w:rsidRPr="00765ACA" w:rsidRDefault="000D3362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 xml:space="preserve"> El delito sea cometido por una persona 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>servidor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>a pública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 xml:space="preserve"> en ejercicio de sus funciones; </w:t>
            </w:r>
          </w:p>
          <w:p w14:paraId="35CA3478" w14:textId="77777777" w:rsidR="00765ACA" w:rsidRPr="00765ACA" w:rsidRDefault="00765ACA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BBE14" w14:textId="5F9142E9" w:rsidR="00765ACA" w:rsidRPr="00765ACA" w:rsidRDefault="000D3362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 xml:space="preserve">e cometa contra una persona que no pueda comprender el significado del hecho o no tenga la capacidad para resistirlo; </w:t>
            </w:r>
          </w:p>
          <w:p w14:paraId="59C7E0FA" w14:textId="77777777" w:rsidR="00765ACA" w:rsidRPr="00765ACA" w:rsidRDefault="00765ACA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EBD3F" w14:textId="58E9E41D" w:rsidR="00765ACA" w:rsidRPr="00765ACA" w:rsidRDefault="000D3362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>e obtenga algún ti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>po de beneficio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con independencia de si es </w:t>
            </w:r>
            <w:r w:rsidR="00765ACA" w:rsidRPr="00765ACA">
              <w:rPr>
                <w:rFonts w:ascii="Arial" w:hAnsi="Arial" w:cs="Arial"/>
                <w:b/>
                <w:sz w:val="20"/>
                <w:szCs w:val="20"/>
              </w:rPr>
              <w:t xml:space="preserve">lucrativo 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>lucrativo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; y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7EFF57" w14:textId="77777777" w:rsidR="00765ACA" w:rsidRPr="00765ACA" w:rsidRDefault="00765ACA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68433" w14:textId="24E352AE" w:rsidR="00765ACA" w:rsidRPr="00765ACA" w:rsidRDefault="000D3362" w:rsidP="00765ACA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A</w:t>
            </w:r>
            <w:r w:rsidR="00E85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98D" w:rsidRPr="00765ACA">
              <w:rPr>
                <w:rFonts w:ascii="Arial" w:hAnsi="Arial" w:cs="Arial"/>
                <w:b/>
                <w:sz w:val="20"/>
                <w:szCs w:val="20"/>
              </w:rPr>
              <w:t>consecuencia de los efectos o impactos del delito, la víctima atente contra su integridad o contra su propia vida.</w:t>
            </w:r>
          </w:p>
          <w:bookmarkEnd w:id="2"/>
          <w:p w14:paraId="75DA58F6" w14:textId="77777777" w:rsidR="00765ACA" w:rsidRPr="00E858F8" w:rsidRDefault="00765ACA" w:rsidP="00765AC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8986D" w14:textId="77777777" w:rsidR="00562A41" w:rsidRPr="00562A41" w:rsidRDefault="00562A41" w:rsidP="00562A41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Este delito se perseguirá por querella de la víctima, salvo que sea menor de edad o padeciere una discapacidad que vicie su consentimiento en cuyo caso se perseguirá de oficio. </w:t>
            </w:r>
          </w:p>
          <w:p w14:paraId="50DC5707" w14:textId="77777777" w:rsidR="00562A41" w:rsidRPr="00562A41" w:rsidRDefault="00562A41" w:rsidP="00562A41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381AF" w14:textId="77777777" w:rsidR="00562A41" w:rsidRPr="00562A41" w:rsidRDefault="00562A41" w:rsidP="00562A41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caso de que este contenido sin consentimiento sea difundido o compilado por medios de </w:t>
            </w:r>
            <w:r w:rsidRPr="00562A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comunicación o plataformas digitales, la autoridad competente ordenará a la empresa de prestación de redes sociales o medio de comunicación a retirar inmediatamente el contenido.</w:t>
            </w:r>
          </w:p>
          <w:p w14:paraId="39AA743C" w14:textId="77777777" w:rsidR="00765ACA" w:rsidRPr="0024098D" w:rsidRDefault="00765ACA" w:rsidP="00765ACA">
            <w:pPr>
              <w:spacing w:line="26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F9761B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B34D2DC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8A0EB8" w14:textId="77777777" w:rsidR="00CE5BBD" w:rsidRDefault="00CE5BBD" w:rsidP="00CE5BBD">
      <w:pPr>
        <w:spacing w:after="0" w:line="264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por lo anterior y con fundamento en lo dispuesto por los artículos 63 fracción II y 64 de la Constitución Política del Estado Libre y Soberano de Puebla; 44 fracción II, 144 fracción II y 147 de la Ley Orgánica del Poder Legislativo del Estado Libre y Soberano de Puebla; y 120 fracción VI del Reglamento Interior del Honorable Congreso del Estado, se somete a consideración de este Cuerpo Colegiado, la siguiente Iniciativa de:</w:t>
      </w:r>
    </w:p>
    <w:p w14:paraId="6F63B003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645701" w14:textId="77777777" w:rsidR="00CE5BBD" w:rsidRDefault="00CE5BBD" w:rsidP="00CE5BBD">
      <w:pPr>
        <w:spacing w:after="0" w:line="264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A6A9B34" w14:textId="77777777" w:rsidR="00CE5BBD" w:rsidRDefault="00CE5BBD" w:rsidP="00CE5BBD">
      <w:pPr>
        <w:spacing w:after="0" w:line="26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DECRETO POR VIRTUD DEL CUAL SE </w:t>
      </w:r>
      <w:r w:rsidR="00E858F8">
        <w:rPr>
          <w:rFonts w:ascii="Arial" w:eastAsia="Arial" w:hAnsi="Arial" w:cs="Arial"/>
          <w:b/>
          <w:color w:val="000000"/>
          <w:sz w:val="24"/>
          <w:szCs w:val="24"/>
        </w:rPr>
        <w:t>REFORMA EL ARTÍCULO 225 DEL CÓDIGO PENAL DEL ESTADO LIBRE Y SOBERANO DE PUEBLA</w:t>
      </w:r>
    </w:p>
    <w:p w14:paraId="76D0EB8F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7E9CCB4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5EE3B0" w14:textId="77777777" w:rsidR="00E858F8" w:rsidRDefault="00CE5BBD" w:rsidP="00E858F8">
      <w:pPr>
        <w:spacing w:after="0" w:line="264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ÚNICO.-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="00E858F8" w:rsidRPr="00E858F8">
        <w:rPr>
          <w:rFonts w:ascii="Arial" w:eastAsia="Arial" w:hAnsi="Arial" w:cs="Arial"/>
          <w:b/>
          <w:color w:val="000000"/>
          <w:sz w:val="24"/>
          <w:szCs w:val="24"/>
        </w:rPr>
        <w:t>REFORMA</w:t>
      </w:r>
      <w:r w:rsidR="00E858F8" w:rsidRPr="00E858F8">
        <w:rPr>
          <w:rFonts w:ascii="Arial" w:eastAsia="Arial" w:hAnsi="Arial" w:cs="Arial"/>
          <w:color w:val="000000"/>
          <w:sz w:val="24"/>
          <w:szCs w:val="24"/>
        </w:rPr>
        <w:t xml:space="preserve"> el artículo 225 del Código Penal del Estado Libre y Soberano de Puebla</w:t>
      </w:r>
      <w:r w:rsidRPr="00E858F8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quedar de la siguiente manera:</w:t>
      </w:r>
    </w:p>
    <w:p w14:paraId="2651D006" w14:textId="77777777" w:rsidR="00E858F8" w:rsidRDefault="00E858F8" w:rsidP="00E858F8">
      <w:pPr>
        <w:spacing w:after="0" w:line="264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A63E0A" w14:textId="77777777" w:rsidR="00E858F8" w:rsidRDefault="00E858F8" w:rsidP="00E858F8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858F8">
        <w:rPr>
          <w:rFonts w:ascii="Arial" w:hAnsi="Arial" w:cs="Arial"/>
          <w:sz w:val="24"/>
          <w:szCs w:val="24"/>
        </w:rPr>
        <w:t>Artículo 225.- …</w:t>
      </w:r>
    </w:p>
    <w:p w14:paraId="23A6C087" w14:textId="77777777" w:rsidR="00E858F8" w:rsidRDefault="00E858F8" w:rsidP="00E858F8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34CC0A" w14:textId="77777777" w:rsidR="00E858F8" w:rsidRDefault="00E858F8" w:rsidP="00E858F8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858F8">
        <w:rPr>
          <w:rFonts w:ascii="Arial" w:hAnsi="Arial" w:cs="Arial"/>
          <w:sz w:val="24"/>
          <w:szCs w:val="24"/>
        </w:rPr>
        <w:t xml:space="preserve">I. y II. … </w:t>
      </w:r>
    </w:p>
    <w:p w14:paraId="37848309" w14:textId="77777777" w:rsidR="00E858F8" w:rsidRDefault="00E858F8" w:rsidP="00E858F8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A3BD38" w14:textId="77777777" w:rsidR="00E858F8" w:rsidRDefault="00E858F8" w:rsidP="00E858F8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858F8">
        <w:rPr>
          <w:rFonts w:ascii="Arial" w:hAnsi="Arial" w:cs="Arial"/>
          <w:sz w:val="24"/>
          <w:szCs w:val="24"/>
        </w:rPr>
        <w:t>…</w:t>
      </w:r>
    </w:p>
    <w:p w14:paraId="319EFC17" w14:textId="77777777" w:rsidR="00E858F8" w:rsidRDefault="00E858F8" w:rsidP="00E858F8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68B9AB" w14:textId="77777777" w:rsidR="000C3C9B" w:rsidRDefault="00562A41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62A41">
        <w:rPr>
          <w:rFonts w:ascii="Arial" w:hAnsi="Arial" w:cs="Arial"/>
          <w:b/>
          <w:sz w:val="24"/>
          <w:szCs w:val="24"/>
        </w:rPr>
        <w:t>La sanción a que se refiere el párrafo anterior aumentará hasta en una mitad cuando:</w:t>
      </w:r>
    </w:p>
    <w:p w14:paraId="17D1060F" w14:textId="77777777" w:rsidR="000C3C9B" w:rsidRDefault="000C3C9B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054E1512" w14:textId="77777777" w:rsidR="000C3C9B" w:rsidRDefault="00562A41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62A41">
        <w:rPr>
          <w:rFonts w:ascii="Arial" w:hAnsi="Arial" w:cs="Arial"/>
          <w:b/>
          <w:sz w:val="24"/>
          <w:szCs w:val="24"/>
        </w:rPr>
        <w:t>a) El delito sea cometido por la o el cónyuge, concubinario o concubina, o por cualquier persona con la que la víctima tenga o haya tenido una relación sentimental, afectiva o de confianza;</w:t>
      </w:r>
    </w:p>
    <w:p w14:paraId="332BBB0A" w14:textId="77777777" w:rsidR="000C3C9B" w:rsidRDefault="000C3C9B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461971C4" w14:textId="77777777" w:rsidR="000C3C9B" w:rsidRDefault="00562A41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62A41">
        <w:rPr>
          <w:rFonts w:ascii="Arial" w:hAnsi="Arial" w:cs="Arial"/>
          <w:b/>
          <w:sz w:val="24"/>
          <w:szCs w:val="24"/>
        </w:rPr>
        <w:t xml:space="preserve">b) El delito sea cometido por una persona servidora pública en ejercicio de sus funciones; </w:t>
      </w:r>
    </w:p>
    <w:p w14:paraId="60FF719F" w14:textId="77777777" w:rsidR="000C3C9B" w:rsidRDefault="000C3C9B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278DE701" w14:textId="77777777" w:rsidR="000C3C9B" w:rsidRDefault="00562A41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62A41">
        <w:rPr>
          <w:rFonts w:ascii="Arial" w:hAnsi="Arial" w:cs="Arial"/>
          <w:b/>
          <w:sz w:val="24"/>
          <w:szCs w:val="24"/>
        </w:rPr>
        <w:t xml:space="preserve">c) Se cometa contra una persona que no pueda comprender el significado del hecho o no tenga la capacidad para resistirlo; </w:t>
      </w:r>
    </w:p>
    <w:p w14:paraId="04E8DC6A" w14:textId="77777777" w:rsidR="000C3C9B" w:rsidRDefault="000C3C9B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21FE41A7" w14:textId="77777777" w:rsidR="000C3C9B" w:rsidRDefault="00562A41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62A41">
        <w:rPr>
          <w:rFonts w:ascii="Arial" w:hAnsi="Arial" w:cs="Arial"/>
          <w:b/>
          <w:sz w:val="24"/>
          <w:szCs w:val="24"/>
        </w:rPr>
        <w:t xml:space="preserve">d) Se obtenga algún tipo de beneficio, con independencia de si es lucrativo o no lucrativo; y </w:t>
      </w:r>
    </w:p>
    <w:p w14:paraId="7A42929B" w14:textId="77777777" w:rsidR="000C3C9B" w:rsidRDefault="000C3C9B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48237F00" w14:textId="77777777" w:rsidR="000C3C9B" w:rsidRDefault="00562A41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62A41">
        <w:rPr>
          <w:rFonts w:ascii="Arial" w:hAnsi="Arial" w:cs="Arial"/>
          <w:b/>
          <w:sz w:val="24"/>
          <w:szCs w:val="24"/>
        </w:rPr>
        <w:t>e) A consecuencia de los efectos o impactos del delito, la víctima atente contra su integridad o contra su propia vida.</w:t>
      </w:r>
    </w:p>
    <w:p w14:paraId="73029B01" w14:textId="77777777" w:rsidR="000C3C9B" w:rsidRDefault="000C3C9B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5BB197DA" w14:textId="14CC0C5A" w:rsidR="000C3C9B" w:rsidRPr="000C3C9B" w:rsidRDefault="00562A41" w:rsidP="000C3C9B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62A41">
        <w:rPr>
          <w:rFonts w:ascii="Arial" w:hAnsi="Arial" w:cs="Arial"/>
          <w:b/>
          <w:bCs/>
          <w:sz w:val="24"/>
          <w:szCs w:val="24"/>
        </w:rPr>
        <w:t xml:space="preserve">Este delito se perseguirá por querella de la víctima, salvo que sea menor de edad o padeciere una discapacidad que vicie su consentimiento en cuyo caso se perseguirá de oficio. </w:t>
      </w:r>
    </w:p>
    <w:p w14:paraId="3F9AFDC6" w14:textId="77777777" w:rsidR="000C3C9B" w:rsidRDefault="000C3C9B" w:rsidP="000C3C9B">
      <w:pPr>
        <w:spacing w:line="264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07D82C" w14:textId="64340F56" w:rsidR="00E858F8" w:rsidRPr="00614C41" w:rsidRDefault="00562A41" w:rsidP="00614C41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2A41">
        <w:rPr>
          <w:rFonts w:ascii="Arial" w:hAnsi="Arial" w:cs="Arial"/>
          <w:b/>
          <w:bCs/>
          <w:sz w:val="24"/>
          <w:szCs w:val="24"/>
        </w:rPr>
        <w:t>En caso de que este contenido sin consentimiento sea difundido o compilado por medios de comunicación o plataformas digitales, la autoridad competente ordenará a la empresa de prestación de redes sociales o medio de comunicación a retirar inmediatamente el contenido.</w:t>
      </w:r>
    </w:p>
    <w:p w14:paraId="50425033" w14:textId="77777777" w:rsidR="00614C41" w:rsidRDefault="00614C41" w:rsidP="00614C41">
      <w:pPr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48FCFE6E" w14:textId="1824A107" w:rsidR="00CE5BBD" w:rsidRPr="00E858F8" w:rsidRDefault="00CE5BBD" w:rsidP="00614C41">
      <w:pPr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E858F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T R A N S I T O R I O S</w:t>
      </w:r>
    </w:p>
    <w:p w14:paraId="661F6A37" w14:textId="1B0B9962" w:rsidR="00CE5BBD" w:rsidRPr="00E858F8" w:rsidRDefault="00CE5BBD" w:rsidP="00CE5BBD">
      <w:pP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5E3AA043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PRIMERO.-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El presente Decreto entrará en vigor al día siguiente de su publicación en el Periódico Oficial del Estado.</w:t>
      </w:r>
    </w:p>
    <w:p w14:paraId="7EBCEF5A" w14:textId="27080AD0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373E24" w14:textId="77777777" w:rsidR="00CE5BBD" w:rsidRDefault="00CE5BBD" w:rsidP="00CE5BBD">
      <w:pPr>
        <w:spacing w:after="0"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SEGUNDO.-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Se derogan todas las disposiciones que se opongan al presente Decreto.</w:t>
      </w:r>
    </w:p>
    <w:p w14:paraId="2F57BB07" w14:textId="77777777" w:rsidR="00CE5BBD" w:rsidRDefault="00CE5BBD" w:rsidP="00CE5BBD">
      <w:pPr>
        <w:tabs>
          <w:tab w:val="left" w:pos="2268"/>
        </w:tabs>
        <w:spacing w:after="0" w:line="264" w:lineRule="auto"/>
        <w:ind w:right="-93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AECE1D" w14:textId="77777777" w:rsidR="00CE5BBD" w:rsidRDefault="00CE5BBD" w:rsidP="00CE5BBD">
      <w:pPr>
        <w:tabs>
          <w:tab w:val="left" w:pos="2268"/>
        </w:tabs>
        <w:spacing w:after="0" w:line="264" w:lineRule="auto"/>
        <w:ind w:right="-93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4260ED1" w14:textId="77777777" w:rsidR="00CE5BBD" w:rsidRDefault="00CE5BBD" w:rsidP="00CE5BBD">
      <w:pPr>
        <w:tabs>
          <w:tab w:val="left" w:pos="2268"/>
        </w:tabs>
        <w:spacing w:after="0" w:line="264" w:lineRule="auto"/>
        <w:ind w:right="-9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T E N T A M E N T E</w:t>
      </w:r>
    </w:p>
    <w:p w14:paraId="7313516C" w14:textId="77777777" w:rsidR="00CE5BBD" w:rsidRPr="003F0724" w:rsidRDefault="00CE5BBD" w:rsidP="00CE5BBD">
      <w:pPr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CUATRO VECES </w:t>
      </w:r>
      <w:r w:rsidRPr="003F0724">
        <w:rPr>
          <w:rFonts w:ascii="Arial" w:eastAsia="Arial" w:hAnsi="Arial" w:cs="Arial"/>
          <w:b/>
          <w:color w:val="000000"/>
          <w:sz w:val="24"/>
          <w:szCs w:val="24"/>
        </w:rPr>
        <w:t>HEROICA PUEBLA DE ZARAGOZA,</w:t>
      </w:r>
    </w:p>
    <w:p w14:paraId="472792D9" w14:textId="52F70952" w:rsidR="00CE5BBD" w:rsidRPr="003F0724" w:rsidRDefault="00CE5BBD" w:rsidP="00CE5BBD">
      <w:pPr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F0724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="003F0724" w:rsidRPr="003F0724">
        <w:rPr>
          <w:rFonts w:ascii="Arial" w:eastAsia="Arial" w:hAnsi="Arial" w:cs="Arial"/>
          <w:b/>
          <w:color w:val="000000"/>
          <w:sz w:val="24"/>
          <w:szCs w:val="24"/>
        </w:rPr>
        <w:t>22</w:t>
      </w:r>
      <w:r w:rsidRPr="003F0724"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 w:rsidR="003F0724" w:rsidRPr="003F0724">
        <w:rPr>
          <w:rFonts w:ascii="Arial" w:eastAsia="Arial" w:hAnsi="Arial" w:cs="Arial"/>
          <w:b/>
          <w:color w:val="000000"/>
          <w:sz w:val="24"/>
          <w:szCs w:val="24"/>
        </w:rPr>
        <w:t>NOVIEMBRE</w:t>
      </w:r>
      <w:r w:rsidRPr="003F0724">
        <w:rPr>
          <w:rFonts w:ascii="Arial" w:eastAsia="Arial" w:hAnsi="Arial" w:cs="Arial"/>
          <w:b/>
          <w:color w:val="000000"/>
          <w:sz w:val="24"/>
          <w:szCs w:val="24"/>
        </w:rPr>
        <w:t xml:space="preserve"> DE 2021</w:t>
      </w:r>
    </w:p>
    <w:p w14:paraId="543956FD" w14:textId="77777777" w:rsidR="00CE5BBD" w:rsidRDefault="00CE5BBD" w:rsidP="00CE5BBD">
      <w:pPr>
        <w:widowControl w:val="0"/>
        <w:spacing w:after="0" w:line="264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6CAFEAE" w14:textId="77777777" w:rsidR="00CE5BBD" w:rsidRDefault="00CE5BBD" w:rsidP="00CE5BBD">
      <w:pPr>
        <w:widowControl w:val="0"/>
        <w:spacing w:after="0" w:line="264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49919BA" w14:textId="77777777" w:rsidR="00CE5BBD" w:rsidRPr="003F0724" w:rsidRDefault="00CE5BBD" w:rsidP="00CE5BBD">
      <w:pPr>
        <w:widowControl w:val="0"/>
        <w:spacing w:after="0" w:line="264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07CB71C" w14:textId="74945493" w:rsidR="00CE5BBD" w:rsidRPr="003F0724" w:rsidRDefault="00CE5BBD" w:rsidP="00CE5BBD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F0724">
        <w:rPr>
          <w:rFonts w:ascii="Arial" w:eastAsia="Arial" w:hAnsi="Arial" w:cs="Arial"/>
          <w:b/>
          <w:color w:val="000000"/>
          <w:sz w:val="24"/>
          <w:szCs w:val="24"/>
        </w:rPr>
        <w:t xml:space="preserve">DIP. </w:t>
      </w:r>
      <w:r w:rsidR="003F0724" w:rsidRPr="003F0724">
        <w:rPr>
          <w:rFonts w:ascii="Arial" w:eastAsia="Arial" w:hAnsi="Arial" w:cs="Arial"/>
          <w:b/>
          <w:color w:val="000000"/>
          <w:sz w:val="24"/>
          <w:szCs w:val="24"/>
        </w:rPr>
        <w:t>NANCY JIMÉNEZ MORALES</w:t>
      </w:r>
    </w:p>
    <w:p w14:paraId="6B896C09" w14:textId="77777777" w:rsidR="00CE5BBD" w:rsidRDefault="00CE5BBD" w:rsidP="00CE5BBD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F0724">
        <w:rPr>
          <w:rFonts w:ascii="Arial" w:eastAsia="Arial" w:hAnsi="Arial" w:cs="Arial"/>
          <w:b/>
          <w:color w:val="000000"/>
          <w:sz w:val="24"/>
          <w:szCs w:val="24"/>
        </w:rPr>
        <w:t>INTEGRANTE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GRUPO LEGISLATIVO</w:t>
      </w:r>
    </w:p>
    <w:p w14:paraId="752BB416" w14:textId="742706C1" w:rsidR="00ED43F3" w:rsidRDefault="00CE5BBD" w:rsidP="00614C41">
      <w:pPr>
        <w:widowControl w:val="0"/>
        <w:spacing w:after="0" w:line="264" w:lineRule="auto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DEL PARTIDO ACCIÓN NACIONAL</w:t>
      </w:r>
    </w:p>
    <w:sectPr w:rsidR="00ED43F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2DFA" w14:textId="77777777" w:rsidR="00361D4E" w:rsidRDefault="00361D4E" w:rsidP="00CE5BBD">
      <w:pPr>
        <w:spacing w:after="0" w:line="240" w:lineRule="auto"/>
      </w:pPr>
      <w:r>
        <w:separator/>
      </w:r>
    </w:p>
  </w:endnote>
  <w:endnote w:type="continuationSeparator" w:id="0">
    <w:p w14:paraId="6C3C2084" w14:textId="77777777" w:rsidR="00361D4E" w:rsidRDefault="00361D4E" w:rsidP="00C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04B4" w14:textId="77777777" w:rsidR="00CE5BBD" w:rsidRDefault="00CE5BBD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</w:p>
  <w:p w14:paraId="2E5C2D15" w14:textId="77777777" w:rsidR="00CE5BBD" w:rsidRPr="00CE5BBD" w:rsidRDefault="00CE5BBD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  <w:proofErr w:type="spellStart"/>
    <w:r w:rsidRPr="00CE5BBD">
      <w:rPr>
        <w:rFonts w:ascii="Gotham Book" w:hAnsi="Gotham Book"/>
        <w:sz w:val="20"/>
        <w:szCs w:val="20"/>
        <w:lang w:val="es-MX"/>
      </w:rPr>
      <w:t>Av</w:t>
    </w:r>
    <w:proofErr w:type="spellEnd"/>
    <w:r w:rsidRPr="00CE5BBD">
      <w:rPr>
        <w:rFonts w:ascii="Gotham Book" w:hAnsi="Gotham Book"/>
        <w:sz w:val="20"/>
        <w:szCs w:val="20"/>
        <w:lang w:val="es-MX"/>
      </w:rPr>
      <w:t xml:space="preserve"> 5 </w:t>
    </w:r>
    <w:proofErr w:type="spellStart"/>
    <w:r w:rsidRPr="00CE5BBD">
      <w:rPr>
        <w:rFonts w:ascii="Gotham Book" w:hAnsi="Gotham Book"/>
        <w:sz w:val="20"/>
        <w:szCs w:val="20"/>
        <w:lang w:val="es-MX"/>
      </w:rPr>
      <w:t>Pte</w:t>
    </w:r>
    <w:proofErr w:type="spellEnd"/>
    <w:r w:rsidRPr="00CE5BBD">
      <w:rPr>
        <w:rFonts w:ascii="Gotham Book" w:hAnsi="Gotham Book"/>
        <w:sz w:val="20"/>
        <w:szCs w:val="20"/>
        <w:lang w:val="es-MX"/>
      </w:rPr>
      <w:t xml:space="preserve"> 128, Col Centro, C.P. 72000 Puebla, Pue.</w:t>
    </w:r>
  </w:p>
  <w:p w14:paraId="213A413E" w14:textId="77777777" w:rsidR="00CE5BBD" w:rsidRPr="00CE5BBD" w:rsidRDefault="00CE5BBD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  <w:r w:rsidRPr="00CE5BBD">
      <w:rPr>
        <w:rFonts w:ascii="Gotham Book" w:hAnsi="Gotham Book"/>
        <w:sz w:val="20"/>
        <w:szCs w:val="20"/>
        <w:lang w:val="es-MX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650E" w14:textId="77777777" w:rsidR="00361D4E" w:rsidRDefault="00361D4E" w:rsidP="00CE5BBD">
      <w:pPr>
        <w:spacing w:after="0" w:line="240" w:lineRule="auto"/>
      </w:pPr>
      <w:r>
        <w:separator/>
      </w:r>
    </w:p>
  </w:footnote>
  <w:footnote w:type="continuationSeparator" w:id="0">
    <w:p w14:paraId="0083A9DB" w14:textId="77777777" w:rsidR="00361D4E" w:rsidRDefault="00361D4E" w:rsidP="00CE5BBD">
      <w:pPr>
        <w:spacing w:after="0" w:line="240" w:lineRule="auto"/>
      </w:pPr>
      <w:r>
        <w:continuationSeparator/>
      </w:r>
    </w:p>
  </w:footnote>
  <w:footnote w:id="1">
    <w:p w14:paraId="27DD8C3E" w14:textId="274AE6D9" w:rsidR="00CC2ECC" w:rsidRPr="00CC2ECC" w:rsidRDefault="00CC2ECC" w:rsidP="00CC2ECC">
      <w:pPr>
        <w:pStyle w:val="Textonotapie"/>
        <w:jc w:val="both"/>
        <w:rPr>
          <w:rFonts w:ascii="Arial" w:hAnsi="Arial" w:cs="Arial"/>
        </w:rPr>
      </w:pPr>
      <w:r w:rsidRPr="00CC2ECC">
        <w:rPr>
          <w:rStyle w:val="Refdenotaalpie"/>
          <w:rFonts w:ascii="Arial" w:hAnsi="Arial" w:cs="Arial"/>
        </w:rPr>
        <w:footnoteRef/>
      </w:r>
      <w:r w:rsidRPr="00CC2ECC">
        <w:rPr>
          <w:rFonts w:ascii="Arial" w:hAnsi="Arial" w:cs="Arial"/>
        </w:rPr>
        <w:t xml:space="preserve"> https://www.gob.mx/segob/articulos/a-que-se-refiere-el-derecho-a-una-vida-libre-de-violencia, consulta realizada a veinte de noviembre de dos mil veintiuno. </w:t>
      </w:r>
    </w:p>
  </w:footnote>
  <w:footnote w:id="2">
    <w:p w14:paraId="18AFFCA5" w14:textId="6F3986ED" w:rsidR="007B20AF" w:rsidRPr="007B20AF" w:rsidRDefault="007B20AF" w:rsidP="007B20AF">
      <w:pPr>
        <w:pStyle w:val="Textonotapie"/>
        <w:jc w:val="both"/>
        <w:rPr>
          <w:rFonts w:ascii="Arial" w:hAnsi="Arial" w:cs="Arial"/>
        </w:rPr>
      </w:pPr>
      <w:r w:rsidRPr="007B20AF">
        <w:rPr>
          <w:rStyle w:val="Refdenotaalpie"/>
          <w:rFonts w:ascii="Arial" w:hAnsi="Arial" w:cs="Arial"/>
        </w:rPr>
        <w:footnoteRef/>
      </w:r>
      <w:r w:rsidRPr="007B20AF">
        <w:rPr>
          <w:rFonts w:ascii="Arial" w:hAnsi="Arial" w:cs="Arial"/>
        </w:rPr>
        <w:t xml:space="preserve"> ¿A qué se refiere el derecho a una vida libre de violencia? | Secretaría de Gobernación | Gobierno | gob.mx (www.gob.mx), consulta realizada a veinte de noviembre de dos mil veintiuno.  </w:t>
      </w:r>
    </w:p>
  </w:footnote>
  <w:footnote w:id="3">
    <w:p w14:paraId="5FE4793B" w14:textId="23DBFF4E" w:rsidR="00E1753E" w:rsidRPr="00E1753E" w:rsidRDefault="00E1753E" w:rsidP="00E1753E">
      <w:pPr>
        <w:pStyle w:val="Textonotapie"/>
        <w:jc w:val="both"/>
        <w:rPr>
          <w:rFonts w:ascii="Arial" w:hAnsi="Arial" w:cs="Arial"/>
        </w:rPr>
      </w:pPr>
      <w:r w:rsidRPr="00E1753E">
        <w:rPr>
          <w:rStyle w:val="Refdenotaalpie"/>
          <w:rFonts w:ascii="Arial" w:hAnsi="Arial" w:cs="Arial"/>
        </w:rPr>
        <w:footnoteRef/>
      </w:r>
      <w:r w:rsidRPr="00E1753E">
        <w:rPr>
          <w:rFonts w:ascii="Arial" w:hAnsi="Arial" w:cs="Arial"/>
        </w:rPr>
        <w:t xml:space="preserve"> https://www.unwomen.org/es/what-we-do/ending-violence-against-women/facts-and-figures</w:t>
      </w:r>
      <w:r w:rsidRPr="007B20AF">
        <w:rPr>
          <w:rFonts w:ascii="Arial" w:hAnsi="Arial" w:cs="Arial"/>
        </w:rPr>
        <w:t xml:space="preserve">, consulta realizada a veinte de noviembre de dos mil veintiuno.  </w:t>
      </w:r>
    </w:p>
  </w:footnote>
  <w:footnote w:id="4">
    <w:p w14:paraId="7842C2C9" w14:textId="6A01A3CD" w:rsidR="0020619E" w:rsidRPr="0020619E" w:rsidRDefault="0020619E" w:rsidP="007B20AF">
      <w:pPr>
        <w:pStyle w:val="Textonotapie"/>
        <w:jc w:val="both"/>
        <w:rPr>
          <w:rFonts w:ascii="Arial" w:hAnsi="Arial" w:cs="Arial"/>
        </w:rPr>
      </w:pPr>
      <w:r w:rsidRPr="007B20AF">
        <w:rPr>
          <w:rStyle w:val="Refdenotaalpie"/>
          <w:rFonts w:ascii="Arial" w:hAnsi="Arial" w:cs="Arial"/>
        </w:rPr>
        <w:footnoteRef/>
      </w:r>
      <w:r w:rsidRPr="007B20AF">
        <w:rPr>
          <w:rFonts w:ascii="Arial" w:hAnsi="Arial" w:cs="Arial"/>
        </w:rPr>
        <w:t xml:space="preserve"> Aprueban la Ley Olimpia; hasta seis años de cárcel a quien viole la intimidad sexual (senado.gob.mx), consulta realizada a veinte de noviembre de dos mil veintiuno.</w:t>
      </w:r>
      <w:r w:rsidRPr="0020619E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D80C" w14:textId="77777777" w:rsidR="00CE5BBD" w:rsidRDefault="00361D4E">
    <w:pPr>
      <w:pStyle w:val="Encabezado"/>
    </w:pPr>
    <w:r>
      <w:rPr>
        <w:noProof/>
        <w:sz w:val="26"/>
        <w:szCs w:val="26"/>
      </w:rPr>
      <w:pict w14:anchorId="1DED9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1025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  <w:r w:rsidR="00CE5BBD" w:rsidRPr="006D76B9">
      <w:rPr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3ECA0447" wp14:editId="6712F71A">
          <wp:simplePos x="0" y="0"/>
          <wp:positionH relativeFrom="margin">
            <wp:align>center</wp:align>
          </wp:positionH>
          <wp:positionV relativeFrom="paragraph">
            <wp:posOffset>-150760</wp:posOffset>
          </wp:positionV>
          <wp:extent cx="3523469" cy="1405719"/>
          <wp:effectExtent l="0" t="0" r="0" b="0"/>
          <wp:wrapNone/>
          <wp:docPr id="6" name="Imagen 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469" cy="140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A3D5E" w14:textId="77777777" w:rsidR="00CE5BBD" w:rsidRDefault="00CE5BBD">
    <w:pPr>
      <w:pStyle w:val="Encabezado"/>
    </w:pPr>
  </w:p>
  <w:p w14:paraId="65912679" w14:textId="77777777" w:rsidR="00CE5BBD" w:rsidRDefault="00CE5BBD">
    <w:pPr>
      <w:pStyle w:val="Encabezado"/>
    </w:pPr>
  </w:p>
  <w:p w14:paraId="0C7DDC4F" w14:textId="77777777" w:rsidR="00CE5BBD" w:rsidRDefault="00CE5BBD">
    <w:pPr>
      <w:pStyle w:val="Encabezado"/>
    </w:pPr>
  </w:p>
  <w:p w14:paraId="537968D6" w14:textId="77777777" w:rsidR="00CE5BBD" w:rsidRDefault="00CE5BBD">
    <w:pPr>
      <w:pStyle w:val="Encabezado"/>
    </w:pPr>
  </w:p>
  <w:p w14:paraId="73B7C509" w14:textId="77777777" w:rsidR="00CE5BBD" w:rsidRDefault="00CE5BBD">
    <w:pPr>
      <w:pStyle w:val="Encabezado"/>
    </w:pPr>
  </w:p>
  <w:p w14:paraId="6C0EEEAA" w14:textId="77777777" w:rsidR="00CE5BBD" w:rsidRDefault="00CE5B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9B4"/>
    <w:multiLevelType w:val="multilevel"/>
    <w:tmpl w:val="2A7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2595C"/>
    <w:multiLevelType w:val="hybridMultilevel"/>
    <w:tmpl w:val="C282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464"/>
    <w:multiLevelType w:val="hybridMultilevel"/>
    <w:tmpl w:val="07FE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1E7"/>
    <w:multiLevelType w:val="hybridMultilevel"/>
    <w:tmpl w:val="0370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BD"/>
    <w:rsid w:val="00087B16"/>
    <w:rsid w:val="00093128"/>
    <w:rsid w:val="000C3C9B"/>
    <w:rsid w:val="000D3362"/>
    <w:rsid w:val="000F5091"/>
    <w:rsid w:val="0015311A"/>
    <w:rsid w:val="0020619E"/>
    <w:rsid w:val="0024098D"/>
    <w:rsid w:val="00295416"/>
    <w:rsid w:val="002A2A6C"/>
    <w:rsid w:val="002C3F81"/>
    <w:rsid w:val="002E6ACE"/>
    <w:rsid w:val="00361D4E"/>
    <w:rsid w:val="003F0724"/>
    <w:rsid w:val="00407B75"/>
    <w:rsid w:val="00497685"/>
    <w:rsid w:val="004E32D4"/>
    <w:rsid w:val="00527343"/>
    <w:rsid w:val="00562A41"/>
    <w:rsid w:val="00586DA8"/>
    <w:rsid w:val="005B4ABA"/>
    <w:rsid w:val="00602A63"/>
    <w:rsid w:val="00614C41"/>
    <w:rsid w:val="00640FD1"/>
    <w:rsid w:val="00651DBD"/>
    <w:rsid w:val="006B53C6"/>
    <w:rsid w:val="006F7373"/>
    <w:rsid w:val="00715C57"/>
    <w:rsid w:val="00752948"/>
    <w:rsid w:val="00765ACA"/>
    <w:rsid w:val="007B20AF"/>
    <w:rsid w:val="007B477C"/>
    <w:rsid w:val="0084567D"/>
    <w:rsid w:val="0086500F"/>
    <w:rsid w:val="009077C4"/>
    <w:rsid w:val="00AD6A6B"/>
    <w:rsid w:val="00AF7110"/>
    <w:rsid w:val="00B22456"/>
    <w:rsid w:val="00B97888"/>
    <w:rsid w:val="00BE2862"/>
    <w:rsid w:val="00CA29C2"/>
    <w:rsid w:val="00CC2ECC"/>
    <w:rsid w:val="00CD7D1A"/>
    <w:rsid w:val="00CE5BBD"/>
    <w:rsid w:val="00D91DC6"/>
    <w:rsid w:val="00E1753E"/>
    <w:rsid w:val="00E73508"/>
    <w:rsid w:val="00E858F8"/>
    <w:rsid w:val="00EE2ECB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B1117"/>
  <w15:chartTrackingRefBased/>
  <w15:docId w15:val="{C2A78DBD-FD41-408D-B0CE-4AEB3B7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BD"/>
    <w:rPr>
      <w:rFonts w:eastAsiaTheme="minorEastAsia"/>
      <w:lang w:val="es-MX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B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5BBD"/>
  </w:style>
  <w:style w:type="paragraph" w:styleId="Piedepgina">
    <w:name w:val="footer"/>
    <w:basedOn w:val="Normal"/>
    <w:link w:val="PiedepginaCar"/>
    <w:uiPriority w:val="99"/>
    <w:unhideWhenUsed/>
    <w:rsid w:val="00CE5B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5BBD"/>
  </w:style>
  <w:style w:type="table" w:customStyle="1" w:styleId="1">
    <w:name w:val="1"/>
    <w:basedOn w:val="Tablanormal"/>
    <w:rsid w:val="00CE5BBD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</w:tblPr>
  </w:style>
  <w:style w:type="paragraph" w:styleId="Prrafodelista">
    <w:name w:val="List Paragraph"/>
    <w:basedOn w:val="Normal"/>
    <w:uiPriority w:val="34"/>
    <w:qFormat/>
    <w:rsid w:val="00845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61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19E"/>
    <w:rPr>
      <w:rFonts w:eastAsiaTheme="minorEastAsia"/>
      <w:sz w:val="20"/>
      <w:szCs w:val="20"/>
      <w:lang w:val="es-MX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0619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061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0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50FB-DE35-448B-BA85-8E80FB3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2799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</dc:creator>
  <cp:keywords/>
  <dc:description/>
  <cp:lastModifiedBy>Silvia Pérez Pérez</cp:lastModifiedBy>
  <cp:revision>2</cp:revision>
  <dcterms:created xsi:type="dcterms:W3CDTF">2021-11-23T17:18:00Z</dcterms:created>
  <dcterms:modified xsi:type="dcterms:W3CDTF">2021-11-23T17:18:00Z</dcterms:modified>
</cp:coreProperties>
</file>