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1759" w14:textId="77777777" w:rsidR="008E0F58" w:rsidRDefault="008E0F58" w:rsidP="008E0F58">
      <w:pPr>
        <w:pStyle w:val="Sinespaciado"/>
        <w:jc w:val="both"/>
        <w:rPr>
          <w:rFonts w:ascii="Geometria" w:hAnsi="Geometria"/>
          <w:sz w:val="24"/>
          <w:szCs w:val="24"/>
        </w:rPr>
      </w:pPr>
    </w:p>
    <w:p w14:paraId="0CFC9358"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C.C. DIPUTADOS INTEGRANTES DE LA MESA DIRECTIVA</w:t>
      </w:r>
    </w:p>
    <w:p w14:paraId="50AD3C48"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 xml:space="preserve">DEL HONORABLE CONGRESO DEL ESTADO </w:t>
      </w:r>
    </w:p>
    <w:p w14:paraId="20EE8188"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LIBRE Y SOBERANO DE PUEBLA</w:t>
      </w:r>
      <w:r w:rsidRPr="008E0F58">
        <w:rPr>
          <w:rFonts w:ascii="Geometria" w:hAnsi="Geometria"/>
          <w:b/>
          <w:sz w:val="24"/>
          <w:szCs w:val="24"/>
          <w:lang w:val="es-ES_tradnl"/>
        </w:rPr>
        <w:tab/>
      </w:r>
    </w:p>
    <w:p w14:paraId="78EBFD0B" w14:textId="77777777" w:rsidR="008E0F58" w:rsidRPr="008E0F58" w:rsidRDefault="008E0F58" w:rsidP="008E0F58">
      <w:pPr>
        <w:pStyle w:val="Sinespaciado"/>
        <w:jc w:val="both"/>
        <w:rPr>
          <w:rFonts w:ascii="Geometria" w:hAnsi="Geometria"/>
          <w:b/>
          <w:sz w:val="24"/>
          <w:szCs w:val="24"/>
          <w:lang w:val="es-ES_tradnl"/>
        </w:rPr>
      </w:pPr>
      <w:r w:rsidRPr="008E0F58">
        <w:rPr>
          <w:rFonts w:ascii="Geometria" w:hAnsi="Geometria"/>
          <w:b/>
          <w:sz w:val="24"/>
          <w:szCs w:val="24"/>
          <w:lang w:val="es-ES_tradnl"/>
        </w:rPr>
        <w:t>P R E S E N T E.</w:t>
      </w:r>
    </w:p>
    <w:p w14:paraId="10578982" w14:textId="77777777" w:rsidR="008E0F58" w:rsidRPr="008E0F58" w:rsidRDefault="008E0F58" w:rsidP="008E0F58">
      <w:pPr>
        <w:pStyle w:val="Sinespaciado"/>
        <w:rPr>
          <w:rFonts w:ascii="Geometria" w:hAnsi="Geometria"/>
          <w:sz w:val="24"/>
          <w:szCs w:val="24"/>
        </w:rPr>
      </w:pPr>
    </w:p>
    <w:p w14:paraId="70BC2318" w14:textId="77777777" w:rsidR="008E0F58" w:rsidRDefault="008E0F58" w:rsidP="006419E7">
      <w:pPr>
        <w:pStyle w:val="Sinespaciado"/>
        <w:ind w:left="708" w:hanging="708"/>
        <w:jc w:val="both"/>
        <w:rPr>
          <w:rFonts w:ascii="Geometria" w:hAnsi="Geometria"/>
          <w:sz w:val="24"/>
          <w:szCs w:val="24"/>
        </w:rPr>
      </w:pPr>
    </w:p>
    <w:p w14:paraId="6C86EBCA" w14:textId="77777777" w:rsidR="008E0F58" w:rsidRDefault="008E0F58" w:rsidP="008E0F58">
      <w:pPr>
        <w:pStyle w:val="Sinespaciado"/>
        <w:jc w:val="both"/>
        <w:rPr>
          <w:rFonts w:ascii="Geometria" w:hAnsi="Geometria"/>
          <w:sz w:val="24"/>
          <w:szCs w:val="24"/>
        </w:rPr>
      </w:pPr>
    </w:p>
    <w:p w14:paraId="68751318" w14:textId="7C9B4A86" w:rsidR="008E0F58" w:rsidRDefault="008E0F58" w:rsidP="008E0F58">
      <w:pPr>
        <w:pStyle w:val="Sinespaciado"/>
        <w:jc w:val="both"/>
        <w:rPr>
          <w:rFonts w:ascii="Geometria" w:hAnsi="Geometria"/>
          <w:sz w:val="24"/>
          <w:szCs w:val="24"/>
          <w:lang w:val="es-ES_tradnl"/>
        </w:rPr>
      </w:pPr>
      <w:r w:rsidRPr="008E0F58">
        <w:rPr>
          <w:rFonts w:ascii="Geometria" w:hAnsi="Geometria"/>
          <w:sz w:val="24"/>
          <w:szCs w:val="24"/>
          <w:lang w:val="es-ES_tradnl"/>
        </w:rPr>
        <w:t xml:space="preserve">La suscrita Diputada </w:t>
      </w:r>
      <w:r w:rsidRPr="008E0F58">
        <w:rPr>
          <w:rFonts w:ascii="Geometria" w:hAnsi="Geometria"/>
          <w:b/>
          <w:sz w:val="24"/>
          <w:szCs w:val="24"/>
          <w:lang w:val="es-ES_tradnl"/>
        </w:rPr>
        <w:t>Mónica Rodríguez Della Vecchia</w:t>
      </w:r>
      <w:r w:rsidRPr="008E0F58">
        <w:rPr>
          <w:rFonts w:ascii="Geometria" w:hAnsi="Geometria"/>
          <w:sz w:val="24"/>
          <w:szCs w:val="24"/>
          <w:lang w:val="es-ES_tradnl"/>
        </w:rPr>
        <w:t xml:space="preserve">, del Grupo Legislativo del Partido Acción Nacional, quien conforma parte de la LXI Legislatura del Honorable Congreso del Estado, con fundamento en lo dispuesto por los artículos 57 fracción I, 63 fracción II  y 64 de la Constitución Política del Estado Libre y Soberano de Puebla, 44 fracción II, 100, 144 fracción II de la Ley Orgánica del Poder Legislativo del Estado Libre y Soberano de Puebla, 120 fracción VI del Reglamento Interior del Honorable Congreso del Estado, someto a consideración de este H. Cuerpo Colegiado el presente </w:t>
      </w:r>
      <w:r w:rsidRPr="008E0F58">
        <w:rPr>
          <w:rFonts w:ascii="Geometria" w:hAnsi="Geometria"/>
          <w:b/>
          <w:bCs/>
          <w:sz w:val="24"/>
          <w:szCs w:val="24"/>
          <w:lang w:val="es-ES_tradnl"/>
        </w:rPr>
        <w:t>Punto de Acuerdo</w:t>
      </w:r>
      <w:r w:rsidRPr="008E0F58">
        <w:rPr>
          <w:rFonts w:ascii="Geometria" w:hAnsi="Geometria"/>
          <w:sz w:val="24"/>
          <w:szCs w:val="24"/>
          <w:lang w:val="es-ES_tradnl"/>
        </w:rPr>
        <w:t xml:space="preserve">, bajo el siguiente: </w:t>
      </w:r>
    </w:p>
    <w:p w14:paraId="2F036A47" w14:textId="77777777" w:rsidR="008E0F58" w:rsidRPr="008E0F58" w:rsidRDefault="008E0F58" w:rsidP="008E0F58">
      <w:pPr>
        <w:pStyle w:val="Sinespaciado"/>
        <w:jc w:val="both"/>
        <w:rPr>
          <w:rFonts w:ascii="Geometria" w:hAnsi="Geometria"/>
          <w:sz w:val="24"/>
          <w:szCs w:val="24"/>
          <w:lang w:val="es-ES_tradnl"/>
        </w:rPr>
      </w:pPr>
    </w:p>
    <w:p w14:paraId="3EF03028" w14:textId="77777777" w:rsidR="008E0F58" w:rsidRDefault="008E0F58" w:rsidP="008E0F58">
      <w:pPr>
        <w:pStyle w:val="Sinespaciado"/>
        <w:jc w:val="both"/>
        <w:rPr>
          <w:rFonts w:ascii="Geometria" w:hAnsi="Geometria"/>
          <w:sz w:val="24"/>
          <w:szCs w:val="24"/>
        </w:rPr>
      </w:pPr>
    </w:p>
    <w:p w14:paraId="1D395E09" w14:textId="68333203" w:rsidR="008E0F58" w:rsidRDefault="008E0F58" w:rsidP="008E0F58">
      <w:pPr>
        <w:pStyle w:val="Sinespaciado"/>
        <w:jc w:val="center"/>
        <w:rPr>
          <w:rFonts w:ascii="Geometria" w:hAnsi="Geometria"/>
          <w:b/>
          <w:sz w:val="24"/>
          <w:szCs w:val="24"/>
        </w:rPr>
      </w:pPr>
      <w:r w:rsidRPr="008E0F58">
        <w:rPr>
          <w:rFonts w:ascii="Geometria" w:hAnsi="Geometria"/>
          <w:b/>
          <w:sz w:val="24"/>
          <w:szCs w:val="24"/>
        </w:rPr>
        <w:t>CONSIDERANDO</w:t>
      </w:r>
    </w:p>
    <w:p w14:paraId="0F1285FE" w14:textId="77777777" w:rsidR="00BA3220" w:rsidRPr="008E0F58" w:rsidRDefault="00BA3220" w:rsidP="008E0F58">
      <w:pPr>
        <w:pStyle w:val="Sinespaciado"/>
        <w:jc w:val="center"/>
        <w:rPr>
          <w:rFonts w:ascii="Geometria" w:hAnsi="Geometria"/>
          <w:b/>
          <w:sz w:val="24"/>
          <w:szCs w:val="24"/>
        </w:rPr>
      </w:pPr>
    </w:p>
    <w:p w14:paraId="2C72E47A" w14:textId="245C44EE" w:rsidR="00B91A1D" w:rsidRDefault="00B91A1D" w:rsidP="008E0F58">
      <w:pPr>
        <w:pStyle w:val="Sinespaciado"/>
        <w:jc w:val="both"/>
        <w:rPr>
          <w:rFonts w:ascii="Geometria" w:hAnsi="Geometria"/>
          <w:sz w:val="24"/>
          <w:szCs w:val="24"/>
        </w:rPr>
      </w:pPr>
      <w:r w:rsidRPr="00B91A1D">
        <w:rPr>
          <w:rFonts w:ascii="Geometria" w:hAnsi="Geometria"/>
          <w:sz w:val="24"/>
          <w:szCs w:val="24"/>
        </w:rPr>
        <w:t>La principal causa de deserciones escolares en primaria y secundaria es la falta de recursos. En diversos casos son los padres los que obligan a los niños a trabajar. </w:t>
      </w:r>
    </w:p>
    <w:p w14:paraId="02CD2FE9" w14:textId="77777777" w:rsidR="00977851" w:rsidRDefault="00977851" w:rsidP="008E0F58">
      <w:pPr>
        <w:pStyle w:val="Sinespaciado"/>
        <w:jc w:val="both"/>
        <w:rPr>
          <w:rFonts w:ascii="Geometria" w:hAnsi="Geometria"/>
          <w:sz w:val="24"/>
          <w:szCs w:val="24"/>
        </w:rPr>
      </w:pPr>
    </w:p>
    <w:p w14:paraId="666B7932" w14:textId="7DD018E4" w:rsidR="00977851" w:rsidRPr="00977851" w:rsidRDefault="00977851" w:rsidP="00977851">
      <w:pPr>
        <w:pStyle w:val="Sinespaciado"/>
        <w:jc w:val="both"/>
        <w:rPr>
          <w:rFonts w:ascii="Geometria" w:hAnsi="Geometria"/>
          <w:color w:val="000000" w:themeColor="text1"/>
          <w:sz w:val="24"/>
          <w:szCs w:val="24"/>
        </w:rPr>
      </w:pPr>
      <w:r w:rsidRPr="00977851">
        <w:rPr>
          <w:rFonts w:ascii="Geometria" w:hAnsi="Geometria"/>
          <w:color w:val="000000" w:themeColor="text1"/>
          <w:sz w:val="24"/>
          <w:szCs w:val="24"/>
        </w:rPr>
        <w:t>En una encuesta realizada a través del </w:t>
      </w:r>
      <w:hyperlink r:id="rId8" w:tgtFrame="_blank" w:history="1">
        <w:r w:rsidRPr="00977851">
          <w:rPr>
            <w:rStyle w:val="Hipervnculo"/>
            <w:rFonts w:ascii="Geometria" w:hAnsi="Geometria"/>
            <w:color w:val="000000" w:themeColor="text1"/>
            <w:sz w:val="24"/>
            <w:szCs w:val="24"/>
            <w:u w:val="none"/>
          </w:rPr>
          <w:t>Programa Internacional para la Erradicación del Trabajo Infantil</w:t>
        </w:r>
      </w:hyperlink>
      <w:r w:rsidRPr="00977851">
        <w:rPr>
          <w:rFonts w:ascii="Geometria" w:hAnsi="Geometria"/>
          <w:color w:val="000000" w:themeColor="text1"/>
          <w:sz w:val="24"/>
          <w:szCs w:val="24"/>
        </w:rPr>
        <w:t> (IPEC), proyecto adscrito a la Organización Internacional del Trabajo (OIT), una rama de la ONU, se hace referencia que el trabajo infantil sigue siendo un problema persistente en el mundo hoy en día. Las últimas estimaciones mundiales indican que 160 millones de niños, de los cuales 63 millones de niñas y 97 millones de niños se encontraban en situación de trabajo infantil a nivel mundial a principios de 2020, lo que representa casi 1 de cada 10 niños en todo el mundo. Un total de 79 millones de niños casi la mitad de todos los niños en situación de trabajo infantil realizaban trabajos.</w:t>
      </w:r>
      <w:r>
        <w:rPr>
          <w:rStyle w:val="Refdenotaalpie"/>
          <w:rFonts w:ascii="Geometria" w:hAnsi="Geometria"/>
          <w:color w:val="000000" w:themeColor="text1"/>
          <w:sz w:val="24"/>
          <w:szCs w:val="24"/>
        </w:rPr>
        <w:footnoteReference w:id="1"/>
      </w:r>
    </w:p>
    <w:p w14:paraId="6944F113" w14:textId="67D142B1" w:rsidR="00B91A1D" w:rsidRDefault="00B91A1D" w:rsidP="008E0F58">
      <w:pPr>
        <w:pStyle w:val="Sinespaciado"/>
        <w:jc w:val="both"/>
        <w:rPr>
          <w:rFonts w:ascii="Geometria" w:hAnsi="Geometria"/>
          <w:sz w:val="24"/>
          <w:szCs w:val="24"/>
        </w:rPr>
      </w:pPr>
    </w:p>
    <w:p w14:paraId="61F868C0" w14:textId="279159A7" w:rsidR="00631DE4" w:rsidRPr="00C2502C" w:rsidRDefault="00631DE4" w:rsidP="008E0F58">
      <w:pPr>
        <w:pStyle w:val="Sinespaciado"/>
        <w:jc w:val="both"/>
        <w:rPr>
          <w:rFonts w:ascii="Geometria" w:hAnsi="Geometria"/>
          <w:sz w:val="24"/>
          <w:szCs w:val="24"/>
        </w:rPr>
      </w:pPr>
      <w:r>
        <w:rPr>
          <w:rFonts w:ascii="Geometria" w:hAnsi="Geometria"/>
          <w:sz w:val="24"/>
          <w:szCs w:val="24"/>
        </w:rPr>
        <w:t xml:space="preserve">De acuerdo con el </w:t>
      </w:r>
      <w:r w:rsidRPr="00631DE4">
        <w:rPr>
          <w:rFonts w:ascii="Geometria" w:hAnsi="Geometria"/>
          <w:sz w:val="24"/>
          <w:szCs w:val="24"/>
        </w:rPr>
        <w:t>Instituto Nacional de Estadística, Geografía e Informática (INEGI)</w:t>
      </w:r>
      <w:r>
        <w:rPr>
          <w:rFonts w:ascii="Geometria" w:hAnsi="Geometria"/>
          <w:sz w:val="24"/>
          <w:szCs w:val="24"/>
        </w:rPr>
        <w:t>,</w:t>
      </w:r>
      <w:r w:rsidRPr="00631DE4">
        <w:rPr>
          <w:rFonts w:ascii="Geometria" w:hAnsi="Geometria"/>
          <w:b/>
          <w:bCs/>
          <w:sz w:val="24"/>
          <w:szCs w:val="24"/>
        </w:rPr>
        <w:t> </w:t>
      </w:r>
      <w:r w:rsidRPr="00C2502C">
        <w:rPr>
          <w:rFonts w:ascii="Geometria" w:hAnsi="Geometria"/>
          <w:sz w:val="24"/>
          <w:szCs w:val="24"/>
        </w:rPr>
        <w:t xml:space="preserve">para el 2019 en México hay 3,269,395 niñas, niños y adolescentes de 5 a 17 </w:t>
      </w:r>
      <w:proofErr w:type="gramStart"/>
      <w:r w:rsidRPr="00C2502C">
        <w:rPr>
          <w:rFonts w:ascii="Geometria" w:hAnsi="Geometria"/>
          <w:sz w:val="24"/>
          <w:szCs w:val="24"/>
        </w:rPr>
        <w:t>años de edad</w:t>
      </w:r>
      <w:proofErr w:type="gramEnd"/>
      <w:r w:rsidRPr="00C2502C">
        <w:rPr>
          <w:rFonts w:ascii="Geometria" w:hAnsi="Geometria"/>
          <w:sz w:val="24"/>
          <w:szCs w:val="24"/>
        </w:rPr>
        <w:t> que realizan alguna actividad económica; de los cuales 1,755,482</w:t>
      </w:r>
      <w:r w:rsidR="00C2502C" w:rsidRPr="00C2502C">
        <w:rPr>
          <w:rFonts w:ascii="Geometria" w:hAnsi="Geometria"/>
          <w:sz w:val="24"/>
          <w:szCs w:val="24"/>
        </w:rPr>
        <w:t xml:space="preserve"> realizan </w:t>
      </w:r>
      <w:hyperlink r:id="rId9" w:anchor="uno" w:history="1">
        <w:r w:rsidR="00C2502C" w:rsidRPr="00C2502C">
          <w:rPr>
            <w:rStyle w:val="Hipervnculo"/>
            <w:rFonts w:ascii="Geometria" w:hAnsi="Geometria"/>
            <w:color w:val="auto"/>
            <w:sz w:val="24"/>
            <w:szCs w:val="24"/>
            <w:u w:val="none"/>
          </w:rPr>
          <w:t>ocupaciones no permitidas</w:t>
        </w:r>
      </w:hyperlink>
      <w:r w:rsidR="00C2502C" w:rsidRPr="00C2502C">
        <w:rPr>
          <w:rFonts w:ascii="Geometria" w:hAnsi="Geometria"/>
          <w:sz w:val="24"/>
          <w:szCs w:val="24"/>
        </w:rPr>
        <w:t> y de ellos: el 39% niñas y 61 niños.</w:t>
      </w:r>
    </w:p>
    <w:p w14:paraId="706C3DA7" w14:textId="77777777" w:rsidR="00B91A1D" w:rsidRPr="00C2502C" w:rsidRDefault="00B91A1D" w:rsidP="008E0F58">
      <w:pPr>
        <w:pStyle w:val="Sinespaciado"/>
        <w:jc w:val="both"/>
        <w:rPr>
          <w:rFonts w:ascii="Geometria" w:hAnsi="Geometria"/>
          <w:sz w:val="24"/>
          <w:szCs w:val="24"/>
        </w:rPr>
      </w:pPr>
    </w:p>
    <w:p w14:paraId="266C7CE0" w14:textId="1B4A21C0" w:rsidR="00BA3220" w:rsidRPr="00C3062A" w:rsidRDefault="00C2502C" w:rsidP="00BA3220">
      <w:pPr>
        <w:pStyle w:val="Sinespaciado"/>
        <w:jc w:val="both"/>
        <w:rPr>
          <w:rFonts w:ascii="Geometria" w:hAnsi="Geometria"/>
          <w:sz w:val="24"/>
          <w:szCs w:val="24"/>
        </w:rPr>
      </w:pPr>
      <w:r>
        <w:rPr>
          <w:rFonts w:ascii="Geometria" w:hAnsi="Geometria"/>
          <w:sz w:val="24"/>
          <w:szCs w:val="24"/>
        </w:rPr>
        <w:lastRenderedPageBreak/>
        <w:t>Pero l</w:t>
      </w:r>
      <w:r w:rsidR="00BA3220" w:rsidRPr="00C3062A">
        <w:rPr>
          <w:rFonts w:ascii="Geometria" w:hAnsi="Geometria"/>
          <w:sz w:val="24"/>
          <w:szCs w:val="24"/>
        </w:rPr>
        <w:t>a </w:t>
      </w:r>
      <w:r w:rsidR="00BA3220" w:rsidRPr="00C3062A">
        <w:rPr>
          <w:rStyle w:val="Textoennegrita"/>
          <w:rFonts w:ascii="Geometria" w:hAnsi="Geometria"/>
          <w:b w:val="0"/>
          <w:bCs w:val="0"/>
          <w:sz w:val="24"/>
          <w:szCs w:val="24"/>
        </w:rPr>
        <w:t>trata de personas es un delito</w:t>
      </w:r>
      <w:r w:rsidR="00BA3220" w:rsidRPr="00C3062A">
        <w:rPr>
          <w:rFonts w:ascii="Geometria" w:hAnsi="Geometria"/>
          <w:sz w:val="24"/>
          <w:szCs w:val="24"/>
        </w:rPr>
        <w:t> que consiste en la </w:t>
      </w:r>
      <w:r w:rsidR="00BA3220" w:rsidRPr="00C3062A">
        <w:rPr>
          <w:rStyle w:val="Textoennegrita"/>
          <w:rFonts w:ascii="Geometria" w:hAnsi="Geometria"/>
          <w:b w:val="0"/>
          <w:bCs w:val="0"/>
          <w:sz w:val="24"/>
          <w:szCs w:val="24"/>
        </w:rPr>
        <w:t>explotación de mujeres, hombres, niñas, niños y adolescentes </w:t>
      </w:r>
      <w:r w:rsidR="00BA3220" w:rsidRPr="00C3062A">
        <w:rPr>
          <w:rFonts w:ascii="Geometria" w:hAnsi="Geometria"/>
          <w:sz w:val="24"/>
          <w:szCs w:val="24"/>
        </w:rPr>
        <w:t>con diversos propósitos, incluidos el </w:t>
      </w:r>
      <w:r w:rsidR="00BA3220" w:rsidRPr="00C3062A">
        <w:rPr>
          <w:rStyle w:val="Textoennegrita"/>
          <w:rFonts w:ascii="Geometria" w:hAnsi="Geometria"/>
          <w:b w:val="0"/>
          <w:bCs w:val="0"/>
          <w:sz w:val="24"/>
          <w:szCs w:val="24"/>
        </w:rPr>
        <w:t>trabajo forzoso y la explotación sexual</w:t>
      </w:r>
      <w:r w:rsidR="00BA3220" w:rsidRPr="00C3062A">
        <w:rPr>
          <w:rFonts w:ascii="Geometria" w:hAnsi="Geometria"/>
          <w:sz w:val="24"/>
          <w:szCs w:val="24"/>
        </w:rPr>
        <w:t>. La Convención de las Naciones Unidas contra la Delincuencia Organizada Transnacional señala que “la captación, transporte, traslado, acogida o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constituye este delito.</w:t>
      </w:r>
      <w:r w:rsidR="00BA3220" w:rsidRPr="00C3062A">
        <w:rPr>
          <w:rStyle w:val="Refdenotaalpie"/>
          <w:rFonts w:ascii="Geometria" w:hAnsi="Geometria"/>
          <w:sz w:val="24"/>
          <w:szCs w:val="24"/>
        </w:rPr>
        <w:footnoteReference w:id="2"/>
      </w:r>
    </w:p>
    <w:p w14:paraId="2AFF7318" w14:textId="618CE4EA" w:rsidR="00BA3220" w:rsidRPr="00C3062A" w:rsidRDefault="00B91A1D" w:rsidP="00B91A1D">
      <w:pPr>
        <w:pStyle w:val="Sinespaciado"/>
        <w:tabs>
          <w:tab w:val="left" w:pos="6645"/>
        </w:tabs>
        <w:jc w:val="both"/>
        <w:rPr>
          <w:rFonts w:ascii="Geometria" w:hAnsi="Geometria"/>
          <w:sz w:val="24"/>
          <w:szCs w:val="24"/>
        </w:rPr>
      </w:pPr>
      <w:r>
        <w:rPr>
          <w:rFonts w:ascii="Geometria" w:hAnsi="Geometria"/>
          <w:sz w:val="24"/>
          <w:szCs w:val="24"/>
        </w:rPr>
        <w:tab/>
      </w:r>
    </w:p>
    <w:p w14:paraId="24EF31C4" w14:textId="77777777" w:rsidR="00BA3220" w:rsidRPr="00C3062A" w:rsidRDefault="00BA3220" w:rsidP="00BA3220">
      <w:pPr>
        <w:pStyle w:val="Sinespaciado"/>
        <w:jc w:val="both"/>
        <w:rPr>
          <w:rFonts w:ascii="Geometria" w:hAnsi="Geometria"/>
          <w:sz w:val="24"/>
          <w:szCs w:val="24"/>
        </w:rPr>
      </w:pPr>
      <w:r w:rsidRPr="00C3062A">
        <w:rPr>
          <w:rFonts w:ascii="Geometria" w:hAnsi="Geometria"/>
          <w:sz w:val="24"/>
          <w:szCs w:val="24"/>
        </w:rPr>
        <w:t>De acuerdo con reportes internacionales, la trata de personas es una actividad delictiva de alcance global, de la que ningún país se encuentra exento, ya sea como país de origen, tránsito o destino de las víctimas, por lo que muchos países ya se han sumado a los esfuerzos para erradicarla.</w:t>
      </w:r>
    </w:p>
    <w:p w14:paraId="07550213" w14:textId="77777777" w:rsidR="00BA3220" w:rsidRPr="00C3062A" w:rsidRDefault="00BA3220" w:rsidP="00BA3220">
      <w:pPr>
        <w:pStyle w:val="Sinespaciado"/>
        <w:jc w:val="both"/>
        <w:rPr>
          <w:rFonts w:ascii="Geometria" w:hAnsi="Geometria"/>
          <w:sz w:val="24"/>
          <w:szCs w:val="24"/>
        </w:rPr>
      </w:pPr>
    </w:p>
    <w:p w14:paraId="633D4C85" w14:textId="77777777" w:rsidR="00BA3220" w:rsidRPr="00C3062A" w:rsidRDefault="00BA3220" w:rsidP="00BA3220">
      <w:pPr>
        <w:pStyle w:val="Sinespaciado"/>
        <w:jc w:val="both"/>
        <w:rPr>
          <w:rFonts w:ascii="Geometria" w:hAnsi="Geometria"/>
          <w:sz w:val="24"/>
          <w:szCs w:val="24"/>
        </w:rPr>
      </w:pPr>
      <w:r w:rsidRPr="00C3062A">
        <w:rPr>
          <w:rFonts w:ascii="Geometria" w:hAnsi="Geometria"/>
          <w:sz w:val="24"/>
          <w:szCs w:val="24"/>
        </w:rPr>
        <w:t>En la edición 2020 del </w:t>
      </w:r>
      <w:r w:rsidRPr="00C3062A">
        <w:rPr>
          <w:rFonts w:ascii="Geometria" w:hAnsi="Geometria"/>
          <w:i/>
          <w:iCs/>
          <w:sz w:val="24"/>
          <w:szCs w:val="24"/>
        </w:rPr>
        <w:t>Reporte Global sobre Trata de Personas</w:t>
      </w:r>
      <w:r w:rsidRPr="00C3062A">
        <w:rPr>
          <w:rFonts w:ascii="Geometria" w:hAnsi="Geometria"/>
          <w:sz w:val="24"/>
          <w:szCs w:val="24"/>
        </w:rPr>
        <w:t> elaborado por la Oficina de las Naciones Unidas contra la Droga y el Delito (UNODC, por sus siglas en inglés), se señala que las principales víctimas de este delito siguen siendo las mujeres y niñas; sin embargo, hombres y niños no se encuentran exentos de esta condición.</w:t>
      </w:r>
    </w:p>
    <w:p w14:paraId="41AD7E4E" w14:textId="77777777" w:rsidR="00BA3220" w:rsidRPr="00C3062A" w:rsidRDefault="00BA3220" w:rsidP="00BA3220">
      <w:pPr>
        <w:pStyle w:val="Sinespaciado"/>
        <w:jc w:val="both"/>
        <w:rPr>
          <w:rFonts w:ascii="Geometria" w:hAnsi="Geometria"/>
          <w:sz w:val="24"/>
          <w:szCs w:val="24"/>
        </w:rPr>
      </w:pPr>
    </w:p>
    <w:p w14:paraId="37D35712" w14:textId="7C9CC2D0" w:rsidR="00BA3220" w:rsidRPr="00C3062A" w:rsidRDefault="00BA3220" w:rsidP="00BA3220">
      <w:pPr>
        <w:pStyle w:val="Sinespaciado"/>
        <w:jc w:val="both"/>
        <w:rPr>
          <w:rFonts w:ascii="Geometria" w:hAnsi="Geometria"/>
          <w:sz w:val="24"/>
          <w:szCs w:val="24"/>
        </w:rPr>
      </w:pPr>
      <w:r w:rsidRPr="00C3062A">
        <w:rPr>
          <w:rFonts w:ascii="Geometria" w:hAnsi="Geometria"/>
          <w:sz w:val="24"/>
          <w:szCs w:val="24"/>
        </w:rPr>
        <w:t>Asimismo, este reporte generó algunos hallazgos sobre trata de persona</w:t>
      </w:r>
      <w:r w:rsidR="00C2502C">
        <w:rPr>
          <w:rFonts w:ascii="Geometria" w:hAnsi="Geometria"/>
          <w:sz w:val="24"/>
          <w:szCs w:val="24"/>
        </w:rPr>
        <w:t>s, como son:</w:t>
      </w:r>
    </w:p>
    <w:p w14:paraId="41C0141F" w14:textId="77777777" w:rsidR="00BA3220" w:rsidRPr="00C3062A" w:rsidRDefault="00BA3220" w:rsidP="00BA3220">
      <w:pPr>
        <w:pStyle w:val="Sinespaciado"/>
        <w:jc w:val="both"/>
        <w:rPr>
          <w:rFonts w:ascii="Geometria" w:hAnsi="Geometria"/>
          <w:sz w:val="24"/>
          <w:szCs w:val="24"/>
        </w:rPr>
      </w:pPr>
    </w:p>
    <w:p w14:paraId="00D0C727" w14:textId="77777777" w:rsidR="00BA3220" w:rsidRPr="00846970" w:rsidRDefault="00BA3220" w:rsidP="00BA3220">
      <w:pPr>
        <w:pStyle w:val="Sinespaciado"/>
        <w:numPr>
          <w:ilvl w:val="0"/>
          <w:numId w:val="1"/>
        </w:numPr>
        <w:jc w:val="both"/>
        <w:rPr>
          <w:rFonts w:ascii="Geometria" w:hAnsi="Geometria"/>
          <w:sz w:val="24"/>
          <w:szCs w:val="24"/>
        </w:rPr>
      </w:pPr>
      <w:r w:rsidRPr="00846970">
        <w:rPr>
          <w:rFonts w:ascii="Geometria" w:hAnsi="Geometria"/>
          <w:sz w:val="24"/>
          <w:szCs w:val="24"/>
        </w:rPr>
        <w:t>La trata de personas en el mundo sigue afectando principalmente a mujeres y niñas con el 65 % de las víctimas identificadas. Sin embargo, información reciente refleja un aumento en los hombres y niños en comparación con el reporte anterior (35 % del total de víctimas identificadas).</w:t>
      </w:r>
    </w:p>
    <w:p w14:paraId="6474C722" w14:textId="77777777" w:rsidR="00BA3220" w:rsidRPr="00846970" w:rsidRDefault="00BA3220" w:rsidP="00BA3220">
      <w:pPr>
        <w:pStyle w:val="Sinespaciado"/>
        <w:numPr>
          <w:ilvl w:val="0"/>
          <w:numId w:val="1"/>
        </w:numPr>
        <w:jc w:val="both"/>
        <w:rPr>
          <w:rFonts w:ascii="Geometria" w:hAnsi="Geometria"/>
          <w:sz w:val="24"/>
          <w:szCs w:val="24"/>
        </w:rPr>
      </w:pPr>
      <w:r w:rsidRPr="00846970">
        <w:rPr>
          <w:rFonts w:ascii="Geometria" w:hAnsi="Geometria"/>
          <w:sz w:val="24"/>
          <w:szCs w:val="24"/>
        </w:rPr>
        <w:t>La explotación sexual se mantiene como la principal finalidad de explotación en el mundo (50 % de los casos identificados), pero se registra un incremento en casos identificados con la finalidad de trabajo forzado y algunas otras formas de explotación como la mendicidad ajena (del 34 % en 2016 al 38 % en el 2020).</w:t>
      </w:r>
    </w:p>
    <w:p w14:paraId="6F084462" w14:textId="77777777" w:rsidR="00BA3220" w:rsidRPr="00846970" w:rsidRDefault="00BA3220" w:rsidP="00BA3220">
      <w:pPr>
        <w:pStyle w:val="Sinespaciado"/>
        <w:numPr>
          <w:ilvl w:val="0"/>
          <w:numId w:val="1"/>
        </w:numPr>
        <w:jc w:val="both"/>
        <w:rPr>
          <w:rFonts w:ascii="Geometria" w:hAnsi="Geometria"/>
          <w:sz w:val="24"/>
          <w:szCs w:val="24"/>
        </w:rPr>
      </w:pPr>
      <w:r w:rsidRPr="00846970">
        <w:rPr>
          <w:rFonts w:ascii="Geometria" w:hAnsi="Geometria"/>
          <w:sz w:val="24"/>
          <w:szCs w:val="24"/>
        </w:rPr>
        <w:t>Los sectores en donde mayor ocurrencia de casos de trabajo forzado identificados son el trabajo doméstico, el sector de la construcción, los sectores de economías rurales como la agricultura, economías extractivas como la minería, el sector textil y los trabajos informales.</w:t>
      </w:r>
    </w:p>
    <w:p w14:paraId="2B345186" w14:textId="77777777" w:rsidR="00BA3220" w:rsidRPr="00846970" w:rsidRDefault="00BA3220" w:rsidP="00BA3220">
      <w:pPr>
        <w:pStyle w:val="Sinespaciado"/>
        <w:numPr>
          <w:ilvl w:val="0"/>
          <w:numId w:val="1"/>
        </w:numPr>
        <w:jc w:val="both"/>
        <w:rPr>
          <w:rFonts w:ascii="Geometria" w:hAnsi="Geometria"/>
          <w:sz w:val="24"/>
          <w:szCs w:val="24"/>
        </w:rPr>
      </w:pPr>
      <w:r w:rsidRPr="00846970">
        <w:rPr>
          <w:rFonts w:ascii="Geometria" w:hAnsi="Geometria"/>
          <w:sz w:val="24"/>
          <w:szCs w:val="24"/>
        </w:rPr>
        <w:t xml:space="preserve">Los principales factores de riesgo que son aprovechados por los tratantes en el mundo, de acuerdo con los casos analizados son las necesidades económicas, la condición migratoria irregular, antecedentes de conflictos familiares, </w:t>
      </w:r>
      <w:r w:rsidRPr="00846970">
        <w:rPr>
          <w:rFonts w:ascii="Geometria" w:hAnsi="Geometria"/>
          <w:sz w:val="24"/>
          <w:szCs w:val="24"/>
        </w:rPr>
        <w:lastRenderedPageBreak/>
        <w:t>principalmente en casos de niños, niñas y adolescentes, y la generación de dependencia afectiva con el tratante como mecanismo de sometimiento.</w:t>
      </w:r>
    </w:p>
    <w:p w14:paraId="11284724" w14:textId="77777777" w:rsidR="00BA3220" w:rsidRPr="00846970" w:rsidRDefault="00BA3220" w:rsidP="00BA3220">
      <w:pPr>
        <w:pStyle w:val="Sinespaciado"/>
        <w:numPr>
          <w:ilvl w:val="0"/>
          <w:numId w:val="2"/>
        </w:numPr>
        <w:jc w:val="both"/>
        <w:rPr>
          <w:rFonts w:ascii="Geometria" w:hAnsi="Geometria"/>
          <w:sz w:val="24"/>
          <w:szCs w:val="24"/>
        </w:rPr>
      </w:pPr>
      <w:r w:rsidRPr="00846970">
        <w:rPr>
          <w:rFonts w:ascii="Geometria" w:hAnsi="Geometria"/>
          <w:sz w:val="24"/>
          <w:szCs w:val="24"/>
        </w:rPr>
        <w:t>La recesión causada por el COVID-19 impacta directamente en el riesgo de ocurrencia del delito de trata de personas principalmente por el incremento de población con necesidades económicas derivadas del incremento del desempleo.</w:t>
      </w:r>
    </w:p>
    <w:p w14:paraId="513DF22A" w14:textId="77777777" w:rsidR="00BA3220" w:rsidRPr="00846970" w:rsidRDefault="00BA3220" w:rsidP="00BA3220">
      <w:pPr>
        <w:pStyle w:val="Sinespaciado"/>
        <w:numPr>
          <w:ilvl w:val="0"/>
          <w:numId w:val="2"/>
        </w:numPr>
        <w:jc w:val="both"/>
        <w:rPr>
          <w:rFonts w:ascii="Geometria" w:hAnsi="Geometria"/>
          <w:sz w:val="24"/>
          <w:szCs w:val="24"/>
        </w:rPr>
      </w:pPr>
      <w:r w:rsidRPr="00846970">
        <w:rPr>
          <w:rFonts w:ascii="Geometria" w:hAnsi="Geometria"/>
          <w:sz w:val="24"/>
          <w:szCs w:val="24"/>
        </w:rPr>
        <w:t>Más del 90 % de los casos identificados en Suramérica son de origen de la misma región. Es decir, la mayoría de las víctimas identificadas son del mismo país o de países vecinos</w:t>
      </w:r>
      <w:r w:rsidRPr="00C3062A">
        <w:rPr>
          <w:rFonts w:ascii="Geometria" w:hAnsi="Geometria"/>
          <w:sz w:val="24"/>
          <w:szCs w:val="24"/>
        </w:rPr>
        <w:t>.</w:t>
      </w:r>
      <w:r w:rsidRPr="00C3062A">
        <w:rPr>
          <w:rStyle w:val="Refdenotaalpie"/>
          <w:rFonts w:ascii="Geometria" w:hAnsi="Geometria"/>
          <w:sz w:val="24"/>
          <w:szCs w:val="24"/>
        </w:rPr>
        <w:footnoteReference w:id="3"/>
      </w:r>
    </w:p>
    <w:p w14:paraId="5080170A" w14:textId="77777777" w:rsidR="00BA3220" w:rsidRPr="00C3062A" w:rsidRDefault="00BA3220" w:rsidP="00BA3220">
      <w:pPr>
        <w:pStyle w:val="Sinespaciado"/>
        <w:jc w:val="both"/>
        <w:rPr>
          <w:rFonts w:ascii="Geometria" w:hAnsi="Geometria"/>
          <w:sz w:val="24"/>
          <w:szCs w:val="24"/>
        </w:rPr>
      </w:pPr>
    </w:p>
    <w:p w14:paraId="5D00B60B" w14:textId="77777777" w:rsidR="00BA3220" w:rsidRPr="00C3062A" w:rsidRDefault="00BA3220" w:rsidP="00BA3220">
      <w:pPr>
        <w:pStyle w:val="Sinespaciado"/>
        <w:jc w:val="both"/>
        <w:rPr>
          <w:rFonts w:ascii="Geometria" w:hAnsi="Geometria"/>
          <w:sz w:val="24"/>
          <w:szCs w:val="24"/>
        </w:rPr>
      </w:pPr>
      <w:r w:rsidRPr="00C3062A">
        <w:rPr>
          <w:rFonts w:ascii="Geometria" w:hAnsi="Geometria"/>
          <w:sz w:val="24"/>
          <w:szCs w:val="24"/>
        </w:rPr>
        <w:t xml:space="preserve">En México, la Ley General para Prevenir, Sancionar y Erradicar los Delitos en Materia de Trata de Personas y para la Atención y Asistencia a las Víctimas de estos Delitos, </w:t>
      </w:r>
      <w:r w:rsidRPr="00432B63">
        <w:rPr>
          <w:rFonts w:ascii="Geometria" w:hAnsi="Geometria"/>
          <w:sz w:val="24"/>
          <w:szCs w:val="24"/>
        </w:rPr>
        <w:t>publicada en junio de 2012</w:t>
      </w:r>
      <w:r w:rsidRPr="00C3062A">
        <w:rPr>
          <w:rFonts w:ascii="Geometria" w:hAnsi="Geometria"/>
          <w:sz w:val="24"/>
          <w:szCs w:val="24"/>
        </w:rPr>
        <w:t>, señala como Trata de Personas toda acción u omisión dolosa de una o varias personas para captar, enganchar, transportar, transferir, retener, entregar, recibir o alojar a una o varias personas con fines de explotación.</w:t>
      </w:r>
    </w:p>
    <w:p w14:paraId="7F54B4E9" w14:textId="77777777" w:rsidR="00BA3220" w:rsidRPr="00432B63" w:rsidRDefault="00BA3220" w:rsidP="00BA3220">
      <w:pPr>
        <w:pStyle w:val="Sinespaciado"/>
        <w:jc w:val="both"/>
        <w:rPr>
          <w:rFonts w:ascii="Geometria" w:hAnsi="Geometria"/>
          <w:sz w:val="24"/>
          <w:szCs w:val="24"/>
        </w:rPr>
      </w:pPr>
    </w:p>
    <w:p w14:paraId="6FAD4494" w14:textId="77777777" w:rsidR="00BA3220" w:rsidRPr="00C3062A" w:rsidRDefault="00BA3220" w:rsidP="00BA3220">
      <w:pPr>
        <w:pStyle w:val="Sinespaciado"/>
        <w:jc w:val="both"/>
        <w:rPr>
          <w:rFonts w:ascii="Geometria" w:hAnsi="Geometria"/>
          <w:sz w:val="24"/>
          <w:szCs w:val="24"/>
        </w:rPr>
      </w:pPr>
      <w:r w:rsidRPr="00432B63">
        <w:rPr>
          <w:rFonts w:ascii="Geometria" w:hAnsi="Geometria"/>
          <w:sz w:val="24"/>
          <w:szCs w:val="24"/>
        </w:rPr>
        <w:t>Además, en atención a los instrumentos internacionales, establece mecanismos para tutelar los derechos humanos de las personas, así como el libre desarrollo de niñas, niños y adolescentes, cuando sean amenazados o lesionados a través de la trata de personas.</w:t>
      </w:r>
    </w:p>
    <w:p w14:paraId="652CDE5F" w14:textId="77777777" w:rsidR="00BA3220" w:rsidRPr="00C3062A" w:rsidRDefault="00BA3220" w:rsidP="00BA3220">
      <w:pPr>
        <w:pStyle w:val="Sinespaciado"/>
        <w:jc w:val="both"/>
        <w:rPr>
          <w:rFonts w:ascii="Geometria" w:hAnsi="Geometria"/>
          <w:sz w:val="24"/>
          <w:szCs w:val="24"/>
        </w:rPr>
      </w:pPr>
    </w:p>
    <w:p w14:paraId="055BBF0D" w14:textId="77777777" w:rsidR="00BA3220" w:rsidRDefault="00BA3220" w:rsidP="00BA3220">
      <w:pPr>
        <w:pStyle w:val="Sinespaciado"/>
        <w:jc w:val="both"/>
        <w:rPr>
          <w:rFonts w:ascii="Geometria" w:hAnsi="Geometria"/>
          <w:sz w:val="24"/>
          <w:szCs w:val="24"/>
        </w:rPr>
      </w:pPr>
      <w:r w:rsidRPr="00C3062A">
        <w:rPr>
          <w:rFonts w:ascii="Geometria" w:hAnsi="Geometria"/>
          <w:sz w:val="24"/>
          <w:szCs w:val="24"/>
        </w:rPr>
        <w:t>En este orden de ideas, en el artículo 47, de la Ley General de los Derechos de Niñas, Niños y Adolescentes, refiere que 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p>
    <w:p w14:paraId="2BBD15B7" w14:textId="77777777" w:rsidR="00BA3220" w:rsidRPr="00432B63" w:rsidRDefault="00BA3220" w:rsidP="00BA3220">
      <w:pPr>
        <w:pStyle w:val="Sinespaciado"/>
        <w:jc w:val="both"/>
        <w:rPr>
          <w:rFonts w:ascii="Geometria" w:hAnsi="Geometria"/>
          <w:sz w:val="24"/>
          <w:szCs w:val="24"/>
        </w:rPr>
      </w:pPr>
    </w:p>
    <w:p w14:paraId="0FF6C59B" w14:textId="535CEEEE" w:rsidR="00BA3220" w:rsidRDefault="00BA3220" w:rsidP="00BA3220">
      <w:pPr>
        <w:pStyle w:val="Sinespaciado"/>
        <w:ind w:left="708"/>
        <w:jc w:val="both"/>
        <w:rPr>
          <w:rFonts w:ascii="Geometria" w:hAnsi="Geometria"/>
          <w:sz w:val="24"/>
          <w:szCs w:val="24"/>
        </w:rPr>
      </w:pPr>
      <w:r w:rsidRPr="00C3062A">
        <w:rPr>
          <w:rFonts w:ascii="Geometria" w:hAnsi="Geometria"/>
          <w:i/>
          <w:iCs/>
          <w:sz w:val="24"/>
          <w:szCs w:val="24"/>
        </w:rPr>
        <w:t xml:space="preserve">III.- Trata de personas menores de 18 </w:t>
      </w:r>
      <w:proofErr w:type="gramStart"/>
      <w:r w:rsidRPr="00C3062A">
        <w:rPr>
          <w:rFonts w:ascii="Geometria" w:hAnsi="Geometria"/>
          <w:i/>
          <w:iCs/>
          <w:sz w:val="24"/>
          <w:szCs w:val="24"/>
        </w:rPr>
        <w:t>años de edad</w:t>
      </w:r>
      <w:proofErr w:type="gramEnd"/>
      <w:r w:rsidRPr="00C3062A">
        <w:rPr>
          <w:rFonts w:ascii="Geometria" w:hAnsi="Geometria"/>
          <w:i/>
          <w:iCs/>
          <w:sz w:val="24"/>
          <w:szCs w:val="24"/>
        </w:rPr>
        <w:t>, abuso sexual infantil, explotación sexual infantil con o sin fines comerciales, o cualquier otro tipo de explotación, y demás conductas punibles establecidas en las disposiciones aplicables</w:t>
      </w:r>
      <w:r w:rsidRPr="00C3062A">
        <w:rPr>
          <w:rFonts w:ascii="Geometria" w:hAnsi="Geometria"/>
          <w:sz w:val="24"/>
          <w:szCs w:val="24"/>
        </w:rPr>
        <w:t>.</w:t>
      </w:r>
    </w:p>
    <w:p w14:paraId="2F46FE92" w14:textId="768BEF19" w:rsidR="00977851" w:rsidRDefault="00977851" w:rsidP="00BA3220">
      <w:pPr>
        <w:pStyle w:val="Sinespaciado"/>
        <w:ind w:left="708"/>
        <w:jc w:val="both"/>
        <w:rPr>
          <w:rFonts w:ascii="Geometria" w:hAnsi="Geometria"/>
          <w:sz w:val="24"/>
          <w:szCs w:val="24"/>
        </w:rPr>
      </w:pPr>
      <w:r>
        <w:rPr>
          <w:rFonts w:ascii="Geometria" w:hAnsi="Geometria"/>
          <w:sz w:val="24"/>
          <w:szCs w:val="24"/>
        </w:rPr>
        <w:t xml:space="preserve">         ….</w:t>
      </w:r>
    </w:p>
    <w:p w14:paraId="3450B862" w14:textId="77777777" w:rsidR="00977851" w:rsidRPr="00977851" w:rsidRDefault="00977851" w:rsidP="00BA3220">
      <w:pPr>
        <w:pStyle w:val="Sinespaciado"/>
        <w:ind w:left="708"/>
        <w:jc w:val="both"/>
        <w:rPr>
          <w:rFonts w:ascii="Geometria" w:hAnsi="Geometria"/>
          <w:i/>
          <w:iCs/>
          <w:sz w:val="24"/>
          <w:szCs w:val="24"/>
        </w:rPr>
      </w:pPr>
      <w:r w:rsidRPr="00977851">
        <w:rPr>
          <w:rFonts w:ascii="Geometria" w:hAnsi="Geometria"/>
          <w:i/>
          <w:iCs/>
          <w:sz w:val="24"/>
          <w:szCs w:val="24"/>
        </w:rPr>
        <w:t>V.- El trabajo antes de la edad mínima de quince años, prevista en el artículo 123 de la Constitución Política de los Estados Unidos Mexicanos y demás disposiciones aplicables;</w:t>
      </w:r>
    </w:p>
    <w:p w14:paraId="51535153" w14:textId="382D6DDB" w:rsidR="00977851" w:rsidRPr="00977851" w:rsidRDefault="00977851" w:rsidP="00BA3220">
      <w:pPr>
        <w:pStyle w:val="Sinespaciado"/>
        <w:ind w:left="708"/>
        <w:jc w:val="both"/>
        <w:rPr>
          <w:rFonts w:ascii="Geometria" w:hAnsi="Geometria"/>
          <w:i/>
          <w:iCs/>
          <w:sz w:val="24"/>
          <w:szCs w:val="24"/>
        </w:rPr>
      </w:pPr>
      <w:r w:rsidRPr="00977851">
        <w:rPr>
          <w:rFonts w:ascii="Geometria" w:hAnsi="Geometria"/>
          <w:i/>
          <w:iCs/>
          <w:sz w:val="24"/>
          <w:szCs w:val="24"/>
        </w:rPr>
        <w:t>VI. El trabajo en adolescentes mayores de 15 años que pueda perjudicar su salud, su educación o impedir su desarrollo físico o mental, explotación laboral, las peores formas de trabajo infantil, así como el trabajo forzoso, de conformidad con lo dispuesto en la Constitución Política de los Estados Unidos Mexicanos y en las demás disposiciones aplicables;</w:t>
      </w:r>
    </w:p>
    <w:p w14:paraId="41DC47EB" w14:textId="77777777" w:rsidR="00977851" w:rsidRPr="00977851" w:rsidRDefault="00977851" w:rsidP="00BA3220">
      <w:pPr>
        <w:pStyle w:val="Sinespaciado"/>
        <w:ind w:left="708"/>
        <w:jc w:val="both"/>
        <w:rPr>
          <w:rFonts w:ascii="Geometria" w:hAnsi="Geometria"/>
          <w:sz w:val="24"/>
          <w:szCs w:val="24"/>
        </w:rPr>
      </w:pPr>
    </w:p>
    <w:p w14:paraId="2E96C6C9" w14:textId="77777777" w:rsidR="00977851" w:rsidRPr="00977851" w:rsidRDefault="00977851" w:rsidP="00977851">
      <w:pPr>
        <w:pStyle w:val="Sinespaciado"/>
        <w:jc w:val="both"/>
        <w:rPr>
          <w:rFonts w:ascii="Geometria" w:hAnsi="Geometria"/>
          <w:sz w:val="24"/>
          <w:szCs w:val="24"/>
        </w:rPr>
      </w:pPr>
      <w:r w:rsidRPr="00977851">
        <w:rPr>
          <w:rFonts w:ascii="Geometria" w:hAnsi="Geometria"/>
          <w:sz w:val="24"/>
          <w:szCs w:val="24"/>
        </w:rPr>
        <w:t>Es urgente el fortalecimiento de los sistemas integrales de protección a niñas, niños y adolescentes, para gestionar coordinada y eficientemente los casos de vulneración a los derechos de la niñez.</w:t>
      </w:r>
    </w:p>
    <w:p w14:paraId="090780A9" w14:textId="77777777" w:rsidR="00BA3220" w:rsidRDefault="00BA3220" w:rsidP="00BA3220">
      <w:pPr>
        <w:pStyle w:val="Sinespaciado"/>
        <w:jc w:val="both"/>
        <w:rPr>
          <w:rFonts w:ascii="Geometria" w:hAnsi="Geometria"/>
          <w:sz w:val="24"/>
          <w:szCs w:val="24"/>
        </w:rPr>
      </w:pPr>
    </w:p>
    <w:p w14:paraId="7FDF9374" w14:textId="4B749863" w:rsidR="00BA3220" w:rsidRDefault="00BA3220" w:rsidP="00BA3220">
      <w:pPr>
        <w:pStyle w:val="Sinespaciado"/>
        <w:jc w:val="both"/>
        <w:rPr>
          <w:rFonts w:ascii="Geometria" w:hAnsi="Geometria"/>
          <w:sz w:val="24"/>
          <w:szCs w:val="24"/>
        </w:rPr>
      </w:pPr>
      <w:r>
        <w:rPr>
          <w:rFonts w:ascii="Geometria" w:hAnsi="Geometria"/>
          <w:sz w:val="24"/>
          <w:szCs w:val="24"/>
        </w:rPr>
        <w:t xml:space="preserve">Por lo anterior, es necesario </w:t>
      </w:r>
      <w:r w:rsidRPr="00C3062A">
        <w:rPr>
          <w:rFonts w:ascii="Geometria" w:hAnsi="Geometria"/>
          <w:sz w:val="24"/>
          <w:szCs w:val="24"/>
        </w:rPr>
        <w:t xml:space="preserve">tomar las medidas necesarias para prevenir, atender y sancionar los casos </w:t>
      </w:r>
      <w:r>
        <w:rPr>
          <w:rFonts w:ascii="Geometria" w:hAnsi="Geometria"/>
          <w:sz w:val="24"/>
          <w:szCs w:val="24"/>
        </w:rPr>
        <w:t xml:space="preserve">de trata de personas </w:t>
      </w:r>
      <w:r w:rsidRPr="00C3062A">
        <w:rPr>
          <w:rFonts w:ascii="Geometria" w:hAnsi="Geometria"/>
          <w:sz w:val="24"/>
          <w:szCs w:val="24"/>
        </w:rPr>
        <w:t>en niñas, niños o adolescentes</w:t>
      </w:r>
      <w:r>
        <w:rPr>
          <w:rFonts w:ascii="Geometria" w:hAnsi="Geometria"/>
          <w:sz w:val="24"/>
          <w:szCs w:val="24"/>
        </w:rPr>
        <w:t xml:space="preserve"> en nuestra entidad</w:t>
      </w:r>
      <w:r w:rsidR="00977851">
        <w:rPr>
          <w:rFonts w:ascii="Geometria" w:hAnsi="Geometria"/>
          <w:sz w:val="24"/>
          <w:szCs w:val="24"/>
        </w:rPr>
        <w:t>.</w:t>
      </w:r>
    </w:p>
    <w:p w14:paraId="3F28D4F5" w14:textId="77777777" w:rsidR="00BA3220" w:rsidRDefault="00BA3220" w:rsidP="00BA3220">
      <w:pPr>
        <w:pStyle w:val="Sinespaciado"/>
        <w:jc w:val="both"/>
        <w:rPr>
          <w:rFonts w:ascii="Geometria" w:hAnsi="Geometria"/>
          <w:sz w:val="24"/>
          <w:szCs w:val="24"/>
        </w:rPr>
      </w:pPr>
    </w:p>
    <w:p w14:paraId="1C7E92BF" w14:textId="348F81CE" w:rsidR="00BA3220" w:rsidRPr="00C3062A" w:rsidRDefault="00BA3220" w:rsidP="00BA3220">
      <w:pPr>
        <w:pStyle w:val="Sinespaciado"/>
        <w:jc w:val="both"/>
        <w:rPr>
          <w:rFonts w:ascii="Geometria" w:hAnsi="Geometria"/>
          <w:sz w:val="24"/>
          <w:szCs w:val="24"/>
        </w:rPr>
      </w:pPr>
      <w:r>
        <w:rPr>
          <w:rFonts w:ascii="Geometria" w:hAnsi="Geometria"/>
          <w:sz w:val="24"/>
          <w:szCs w:val="24"/>
        </w:rPr>
        <w:t xml:space="preserve">El objetivo de este Punto de </w:t>
      </w:r>
      <w:proofErr w:type="gramStart"/>
      <w:r>
        <w:rPr>
          <w:rFonts w:ascii="Geometria" w:hAnsi="Geometria"/>
          <w:sz w:val="24"/>
          <w:szCs w:val="24"/>
        </w:rPr>
        <w:t>Acuerdo,</w:t>
      </w:r>
      <w:proofErr w:type="gramEnd"/>
      <w:r>
        <w:rPr>
          <w:rFonts w:ascii="Geometria" w:hAnsi="Geometria"/>
          <w:sz w:val="24"/>
          <w:szCs w:val="24"/>
        </w:rPr>
        <w:t xml:space="preserve"> es que la Fiscalía General del Estado de Puebla, implemente acciones necesarias </w:t>
      </w:r>
      <w:r w:rsidRPr="00C3062A">
        <w:rPr>
          <w:rFonts w:ascii="Geometria" w:hAnsi="Geometria"/>
          <w:sz w:val="24"/>
          <w:szCs w:val="24"/>
        </w:rPr>
        <w:t xml:space="preserve">para prevenir, atender y sancionar los casos </w:t>
      </w:r>
      <w:r>
        <w:rPr>
          <w:rFonts w:ascii="Geometria" w:hAnsi="Geometria"/>
          <w:sz w:val="24"/>
          <w:szCs w:val="24"/>
        </w:rPr>
        <w:t>de trata de personas</w:t>
      </w:r>
      <w:r w:rsidR="008E05A2">
        <w:rPr>
          <w:rFonts w:ascii="Geometria" w:hAnsi="Geometria"/>
          <w:sz w:val="24"/>
          <w:szCs w:val="24"/>
        </w:rPr>
        <w:t xml:space="preserve"> como es la explotación</w:t>
      </w:r>
      <w:r>
        <w:rPr>
          <w:rFonts w:ascii="Geometria" w:hAnsi="Geometria"/>
          <w:sz w:val="24"/>
          <w:szCs w:val="24"/>
        </w:rPr>
        <w:t xml:space="preserve"> </w:t>
      </w:r>
      <w:r w:rsidRPr="00C3062A">
        <w:rPr>
          <w:rFonts w:ascii="Geometria" w:hAnsi="Geometria"/>
          <w:sz w:val="24"/>
          <w:szCs w:val="24"/>
        </w:rPr>
        <w:t>en niñas, niños o adolescentes</w:t>
      </w:r>
      <w:r>
        <w:rPr>
          <w:rFonts w:ascii="Geometria" w:hAnsi="Geometria"/>
          <w:sz w:val="24"/>
          <w:szCs w:val="24"/>
        </w:rPr>
        <w:t xml:space="preserve"> en nuestra entidad con el fin de mitigar el delito.</w:t>
      </w:r>
    </w:p>
    <w:p w14:paraId="5E8F4D87" w14:textId="00AC391F" w:rsidR="00BA3220" w:rsidRDefault="00BA3220" w:rsidP="00BA3220">
      <w:pPr>
        <w:pStyle w:val="Sinespaciado"/>
        <w:jc w:val="both"/>
        <w:rPr>
          <w:rFonts w:ascii="Geometria" w:hAnsi="Geometria"/>
          <w:sz w:val="24"/>
          <w:szCs w:val="24"/>
        </w:rPr>
      </w:pPr>
    </w:p>
    <w:p w14:paraId="6A1813F4" w14:textId="38C2729A" w:rsidR="00977851" w:rsidRDefault="00977851" w:rsidP="00BA3220">
      <w:pPr>
        <w:pStyle w:val="Sinespaciado"/>
        <w:jc w:val="both"/>
        <w:rPr>
          <w:rFonts w:ascii="Geometria" w:hAnsi="Geometria"/>
          <w:sz w:val="24"/>
          <w:szCs w:val="24"/>
        </w:rPr>
      </w:pPr>
    </w:p>
    <w:p w14:paraId="16B33FA9" w14:textId="759DF555" w:rsidR="00977851" w:rsidRDefault="00977851" w:rsidP="00BA3220">
      <w:pPr>
        <w:pStyle w:val="Sinespaciado"/>
        <w:jc w:val="both"/>
        <w:rPr>
          <w:rFonts w:ascii="Geometria" w:hAnsi="Geometria"/>
          <w:sz w:val="24"/>
          <w:szCs w:val="24"/>
        </w:rPr>
      </w:pPr>
    </w:p>
    <w:p w14:paraId="47D9ADE6" w14:textId="04F11950" w:rsidR="00977851" w:rsidRDefault="00977851" w:rsidP="00BA3220">
      <w:pPr>
        <w:pStyle w:val="Sinespaciado"/>
        <w:jc w:val="both"/>
        <w:rPr>
          <w:rFonts w:ascii="Geometria" w:hAnsi="Geometria"/>
          <w:sz w:val="24"/>
          <w:szCs w:val="24"/>
        </w:rPr>
      </w:pPr>
    </w:p>
    <w:p w14:paraId="3064D3DA" w14:textId="2720181B" w:rsidR="00977851" w:rsidRDefault="00977851" w:rsidP="00BA3220">
      <w:pPr>
        <w:pStyle w:val="Sinespaciado"/>
        <w:jc w:val="both"/>
        <w:rPr>
          <w:rFonts w:ascii="Geometria" w:hAnsi="Geometria"/>
          <w:sz w:val="24"/>
          <w:szCs w:val="24"/>
        </w:rPr>
      </w:pPr>
    </w:p>
    <w:p w14:paraId="15498958" w14:textId="4126BE06" w:rsidR="00977851" w:rsidRDefault="00977851" w:rsidP="00BA3220">
      <w:pPr>
        <w:pStyle w:val="Sinespaciado"/>
        <w:jc w:val="both"/>
        <w:rPr>
          <w:rFonts w:ascii="Geometria" w:hAnsi="Geometria"/>
          <w:sz w:val="24"/>
          <w:szCs w:val="24"/>
        </w:rPr>
      </w:pPr>
    </w:p>
    <w:p w14:paraId="0654C9D8" w14:textId="77777777" w:rsidR="00977851" w:rsidRDefault="00977851" w:rsidP="00BA3220">
      <w:pPr>
        <w:pStyle w:val="Sinespaciado"/>
        <w:jc w:val="both"/>
        <w:rPr>
          <w:rFonts w:ascii="Geometria" w:hAnsi="Geometria"/>
          <w:sz w:val="24"/>
          <w:szCs w:val="24"/>
        </w:rPr>
      </w:pPr>
    </w:p>
    <w:p w14:paraId="36E3834E" w14:textId="77777777" w:rsidR="00360C08" w:rsidRPr="00EC5C54" w:rsidRDefault="00360C08" w:rsidP="00360C08">
      <w:pPr>
        <w:pStyle w:val="Sinespaciado"/>
        <w:jc w:val="both"/>
        <w:rPr>
          <w:rStyle w:val="nfasisintenso"/>
          <w:rFonts w:ascii="Geometria" w:hAnsi="Geometria"/>
          <w:i w:val="0"/>
          <w:sz w:val="24"/>
          <w:szCs w:val="24"/>
        </w:rPr>
      </w:pPr>
    </w:p>
    <w:p w14:paraId="1254636E" w14:textId="77777777" w:rsidR="007623B9" w:rsidRPr="007623B9" w:rsidRDefault="007623B9" w:rsidP="007623B9">
      <w:pPr>
        <w:pStyle w:val="Subttulo"/>
        <w:jc w:val="center"/>
        <w:rPr>
          <w:rStyle w:val="nfasisintenso"/>
          <w:rFonts w:ascii="Geometria" w:hAnsi="Geometria"/>
          <w:b/>
          <w:i w:val="0"/>
          <w:iCs w:val="0"/>
          <w:color w:val="auto"/>
          <w:sz w:val="24"/>
          <w:szCs w:val="24"/>
        </w:rPr>
      </w:pPr>
      <w:r w:rsidRPr="007623B9">
        <w:rPr>
          <w:rStyle w:val="nfasisintenso"/>
          <w:rFonts w:ascii="Geometria" w:hAnsi="Geometria"/>
          <w:b/>
          <w:i w:val="0"/>
          <w:iCs w:val="0"/>
          <w:color w:val="auto"/>
          <w:sz w:val="24"/>
          <w:szCs w:val="24"/>
        </w:rPr>
        <w:t>PUNTO DE ACUERDO</w:t>
      </w:r>
    </w:p>
    <w:p w14:paraId="4A772EFA" w14:textId="77777777" w:rsidR="007623B9" w:rsidRPr="00EC5C54" w:rsidRDefault="007623B9" w:rsidP="007623B9">
      <w:pPr>
        <w:rPr>
          <w:rFonts w:ascii="Geometria" w:hAnsi="Geometria"/>
          <w:sz w:val="24"/>
          <w:szCs w:val="24"/>
        </w:rPr>
      </w:pPr>
    </w:p>
    <w:p w14:paraId="0EA345CA" w14:textId="55A607A4" w:rsidR="002707DB" w:rsidRPr="00C3062A" w:rsidRDefault="007623B9" w:rsidP="002707DB">
      <w:pPr>
        <w:pStyle w:val="Sinespaciado"/>
        <w:jc w:val="both"/>
        <w:rPr>
          <w:rFonts w:ascii="Geometria" w:hAnsi="Geometria"/>
          <w:sz w:val="24"/>
          <w:szCs w:val="24"/>
        </w:rPr>
      </w:pPr>
      <w:proofErr w:type="gramStart"/>
      <w:r w:rsidRPr="009655D9">
        <w:rPr>
          <w:rFonts w:ascii="Geometria" w:hAnsi="Geometria"/>
          <w:b/>
          <w:sz w:val="24"/>
          <w:szCs w:val="24"/>
          <w:shd w:val="clear" w:color="auto" w:fill="FFFFFF"/>
        </w:rPr>
        <w:t>ÚNICO.-</w:t>
      </w:r>
      <w:proofErr w:type="gramEnd"/>
      <w:r w:rsidRPr="00EC5C54">
        <w:rPr>
          <w:shd w:val="clear" w:color="auto" w:fill="FFFFFF"/>
        </w:rPr>
        <w:t xml:space="preserve"> </w:t>
      </w:r>
      <w:r w:rsidRPr="009655D9">
        <w:rPr>
          <w:rFonts w:ascii="Geometria" w:hAnsi="Geometria"/>
          <w:sz w:val="24"/>
          <w:szCs w:val="24"/>
          <w:shd w:val="clear" w:color="auto" w:fill="FFFFFF"/>
        </w:rPr>
        <w:t>Se invita respetuosamente a la</w:t>
      </w:r>
      <w:r w:rsidR="002707DB">
        <w:rPr>
          <w:rFonts w:ascii="Geometria" w:hAnsi="Geometria"/>
          <w:sz w:val="24"/>
          <w:szCs w:val="24"/>
          <w:shd w:val="clear" w:color="auto" w:fill="FFFFFF"/>
        </w:rPr>
        <w:t xml:space="preserve"> </w:t>
      </w:r>
      <w:r w:rsidR="002707DB">
        <w:rPr>
          <w:rFonts w:ascii="Geometria" w:hAnsi="Geometria"/>
          <w:sz w:val="24"/>
          <w:szCs w:val="24"/>
        </w:rPr>
        <w:t xml:space="preserve">Fiscalía General del Estado de Puebla, implemente acciones necesarias </w:t>
      </w:r>
      <w:r w:rsidR="002707DB" w:rsidRPr="00C3062A">
        <w:rPr>
          <w:rFonts w:ascii="Geometria" w:hAnsi="Geometria"/>
          <w:sz w:val="24"/>
          <w:szCs w:val="24"/>
        </w:rPr>
        <w:t xml:space="preserve">para prevenir, atender y sancionar los casos </w:t>
      </w:r>
      <w:r w:rsidR="002707DB">
        <w:rPr>
          <w:rFonts w:ascii="Geometria" w:hAnsi="Geometria"/>
          <w:sz w:val="24"/>
          <w:szCs w:val="24"/>
        </w:rPr>
        <w:t>de trata de personas</w:t>
      </w:r>
      <w:r w:rsidR="008E05A2">
        <w:rPr>
          <w:rFonts w:ascii="Geometria" w:hAnsi="Geometria"/>
          <w:sz w:val="24"/>
          <w:szCs w:val="24"/>
        </w:rPr>
        <w:t xml:space="preserve"> como es la explotación</w:t>
      </w:r>
      <w:r w:rsidR="002707DB">
        <w:rPr>
          <w:rFonts w:ascii="Geometria" w:hAnsi="Geometria"/>
          <w:sz w:val="24"/>
          <w:szCs w:val="24"/>
        </w:rPr>
        <w:t xml:space="preserve"> </w:t>
      </w:r>
      <w:r w:rsidR="002707DB" w:rsidRPr="00C3062A">
        <w:rPr>
          <w:rFonts w:ascii="Geometria" w:hAnsi="Geometria"/>
          <w:sz w:val="24"/>
          <w:szCs w:val="24"/>
        </w:rPr>
        <w:t>en niñas, niños o adolescentes</w:t>
      </w:r>
      <w:r w:rsidR="002707DB">
        <w:rPr>
          <w:rFonts w:ascii="Geometria" w:hAnsi="Geometria"/>
          <w:sz w:val="24"/>
          <w:szCs w:val="24"/>
        </w:rPr>
        <w:t xml:space="preserve"> en nuestra entidad con el fin de mitigar el delito.</w:t>
      </w:r>
    </w:p>
    <w:p w14:paraId="02A46501" w14:textId="6F86FFB6" w:rsidR="008C3F76" w:rsidRDefault="008C3F76" w:rsidP="002707DB">
      <w:pPr>
        <w:pStyle w:val="Sinespaciado"/>
        <w:jc w:val="both"/>
        <w:rPr>
          <w:rFonts w:ascii="Geometria" w:hAnsi="Geometria"/>
          <w:sz w:val="24"/>
          <w:szCs w:val="24"/>
        </w:rPr>
      </w:pPr>
    </w:p>
    <w:p w14:paraId="290CDA1C" w14:textId="6D183AB6" w:rsidR="002707DB" w:rsidRDefault="002707DB" w:rsidP="002707DB">
      <w:pPr>
        <w:pStyle w:val="Sinespaciado"/>
        <w:jc w:val="both"/>
        <w:rPr>
          <w:rFonts w:ascii="Geometria" w:hAnsi="Geometria"/>
          <w:sz w:val="24"/>
          <w:szCs w:val="24"/>
        </w:rPr>
      </w:pPr>
    </w:p>
    <w:p w14:paraId="55915073" w14:textId="77777777" w:rsidR="002707DB" w:rsidRPr="00F23218" w:rsidRDefault="002707DB" w:rsidP="002707DB">
      <w:pPr>
        <w:pStyle w:val="Sinespaciado"/>
        <w:jc w:val="both"/>
        <w:rPr>
          <w:rFonts w:ascii="Geometria" w:hAnsi="Geometria"/>
          <w:sz w:val="24"/>
          <w:szCs w:val="24"/>
        </w:rPr>
      </w:pPr>
    </w:p>
    <w:p w14:paraId="4BF45CF1" w14:textId="77777777" w:rsidR="00970DE3" w:rsidRPr="00F23218" w:rsidRDefault="00970DE3" w:rsidP="00970DE3">
      <w:pPr>
        <w:pStyle w:val="Sinespaciado"/>
        <w:jc w:val="center"/>
        <w:rPr>
          <w:rFonts w:ascii="Geometria" w:hAnsi="Geometria" w:cs="Arial"/>
          <w:b/>
          <w:sz w:val="24"/>
          <w:szCs w:val="24"/>
        </w:rPr>
      </w:pPr>
      <w:r w:rsidRPr="00F23218">
        <w:rPr>
          <w:rFonts w:ascii="Geometria" w:hAnsi="Geometria" w:cs="Arial"/>
          <w:b/>
          <w:sz w:val="24"/>
          <w:szCs w:val="24"/>
        </w:rPr>
        <w:t>A T E N T A M E N T E</w:t>
      </w:r>
    </w:p>
    <w:p w14:paraId="789E750F" w14:textId="77777777" w:rsidR="00970DE3" w:rsidRPr="00F23218" w:rsidRDefault="00970DE3" w:rsidP="00970DE3">
      <w:pPr>
        <w:pStyle w:val="Sinespaciado"/>
        <w:jc w:val="center"/>
        <w:rPr>
          <w:rFonts w:ascii="Geometria" w:hAnsi="Geometria" w:cs="Arial"/>
          <w:b/>
          <w:sz w:val="24"/>
          <w:szCs w:val="24"/>
        </w:rPr>
      </w:pPr>
      <w:r w:rsidRPr="00F23218">
        <w:rPr>
          <w:rFonts w:ascii="Geometria" w:hAnsi="Geometria" w:cs="Arial"/>
          <w:b/>
          <w:sz w:val="24"/>
          <w:szCs w:val="24"/>
        </w:rPr>
        <w:t>CUATRO VECES HEROICA PUEBLA DE ZARAGOZA</w:t>
      </w:r>
    </w:p>
    <w:p w14:paraId="71FDCA77" w14:textId="25EBBBA8" w:rsidR="00970DE3" w:rsidRPr="00F23218" w:rsidRDefault="001C30DC" w:rsidP="00970DE3">
      <w:pPr>
        <w:pStyle w:val="Sinespaciado"/>
        <w:jc w:val="center"/>
        <w:rPr>
          <w:rFonts w:ascii="Geometria" w:hAnsi="Geometria" w:cs="Arial"/>
          <w:b/>
          <w:sz w:val="24"/>
          <w:szCs w:val="24"/>
        </w:rPr>
      </w:pPr>
      <w:r>
        <w:rPr>
          <w:rFonts w:ascii="Geometria" w:hAnsi="Geometria" w:cs="Arial"/>
          <w:b/>
          <w:sz w:val="24"/>
          <w:szCs w:val="24"/>
        </w:rPr>
        <w:t>16</w:t>
      </w:r>
      <w:r w:rsidR="00970DE3" w:rsidRPr="00F23218">
        <w:rPr>
          <w:rFonts w:ascii="Geometria" w:hAnsi="Geometria" w:cs="Arial"/>
          <w:b/>
          <w:sz w:val="24"/>
          <w:szCs w:val="24"/>
        </w:rPr>
        <w:t xml:space="preserve"> DE </w:t>
      </w:r>
      <w:r w:rsidR="007623B9">
        <w:rPr>
          <w:rFonts w:ascii="Geometria" w:hAnsi="Geometria" w:cs="Arial"/>
          <w:b/>
          <w:sz w:val="24"/>
          <w:szCs w:val="24"/>
        </w:rPr>
        <w:t>FEBRERO</w:t>
      </w:r>
      <w:r w:rsidR="00970DE3" w:rsidRPr="00F23218">
        <w:rPr>
          <w:rFonts w:ascii="Geometria" w:hAnsi="Geometria" w:cs="Arial"/>
          <w:b/>
          <w:sz w:val="24"/>
          <w:szCs w:val="24"/>
        </w:rPr>
        <w:t xml:space="preserve"> DE 202</w:t>
      </w:r>
      <w:r w:rsidR="007623B9">
        <w:rPr>
          <w:rFonts w:ascii="Geometria" w:hAnsi="Geometria" w:cs="Arial"/>
          <w:b/>
          <w:sz w:val="24"/>
          <w:szCs w:val="24"/>
        </w:rPr>
        <w:t>2</w:t>
      </w:r>
    </w:p>
    <w:p w14:paraId="304D278D" w14:textId="197558C4" w:rsidR="00970DE3" w:rsidRPr="00F23218" w:rsidRDefault="00970DE3" w:rsidP="00970DE3">
      <w:pPr>
        <w:ind w:left="284" w:right="284"/>
        <w:jc w:val="center"/>
        <w:rPr>
          <w:rFonts w:ascii="Century Gothic" w:hAnsi="Century Gothic" w:cs="Arial"/>
          <w:b/>
          <w:sz w:val="24"/>
          <w:szCs w:val="24"/>
        </w:rPr>
      </w:pPr>
    </w:p>
    <w:p w14:paraId="1AF30A7E" w14:textId="7BE33B0C" w:rsidR="00970DE3" w:rsidRPr="00F23218" w:rsidRDefault="00970DE3" w:rsidP="00970DE3">
      <w:pPr>
        <w:pStyle w:val="Sinespaciado"/>
        <w:jc w:val="center"/>
        <w:rPr>
          <w:rStyle w:val="Ttulodellibro"/>
          <w:rFonts w:ascii="Geometria" w:hAnsi="Geometria"/>
          <w:sz w:val="24"/>
          <w:szCs w:val="24"/>
        </w:rPr>
      </w:pPr>
    </w:p>
    <w:p w14:paraId="78E63513" w14:textId="33F88928" w:rsidR="00970DE3" w:rsidRPr="00F23218" w:rsidRDefault="00970DE3" w:rsidP="00970DE3">
      <w:pPr>
        <w:pStyle w:val="Sinespaciado"/>
        <w:jc w:val="center"/>
        <w:rPr>
          <w:rStyle w:val="Ttulodellibro"/>
          <w:rFonts w:ascii="Geometria" w:hAnsi="Geometria"/>
          <w:sz w:val="24"/>
          <w:szCs w:val="24"/>
        </w:rPr>
      </w:pPr>
    </w:p>
    <w:p w14:paraId="328F07AC" w14:textId="77777777" w:rsidR="00970DE3" w:rsidRPr="00F23218" w:rsidRDefault="00970DE3" w:rsidP="00970DE3">
      <w:pPr>
        <w:pStyle w:val="Sinespaciado"/>
        <w:jc w:val="center"/>
        <w:rPr>
          <w:rStyle w:val="Ttulodellibro"/>
          <w:rFonts w:ascii="Geometria" w:hAnsi="Geometria"/>
          <w:sz w:val="24"/>
          <w:szCs w:val="24"/>
        </w:rPr>
      </w:pPr>
      <w:r w:rsidRPr="00F23218">
        <w:rPr>
          <w:rStyle w:val="Ttulodellibro"/>
          <w:rFonts w:ascii="Geometria" w:hAnsi="Geometria"/>
          <w:sz w:val="24"/>
          <w:szCs w:val="24"/>
        </w:rPr>
        <w:t>DIP. MÓNICA RODRÍGUEZ DELLA VECCHIA</w:t>
      </w:r>
    </w:p>
    <w:p w14:paraId="34262F5F" w14:textId="77777777" w:rsidR="00970DE3" w:rsidRPr="00F23218" w:rsidRDefault="00970DE3" w:rsidP="00970DE3">
      <w:pPr>
        <w:pStyle w:val="Sinespaciado"/>
        <w:jc w:val="center"/>
        <w:rPr>
          <w:rStyle w:val="Ttulodellibro"/>
          <w:rFonts w:ascii="Geometria" w:hAnsi="Geometria"/>
          <w:sz w:val="24"/>
          <w:szCs w:val="24"/>
        </w:rPr>
      </w:pPr>
      <w:r w:rsidRPr="00F23218">
        <w:rPr>
          <w:rStyle w:val="Ttulodellibro"/>
          <w:rFonts w:ascii="Geometria" w:hAnsi="Geometria"/>
          <w:sz w:val="24"/>
          <w:szCs w:val="24"/>
        </w:rPr>
        <w:t>INTEGRANTE DEL GRUPO LEGISLATIVO</w:t>
      </w:r>
    </w:p>
    <w:p w14:paraId="27867877" w14:textId="0F1EC6D7" w:rsidR="004D48F7" w:rsidRPr="008E0F58" w:rsidRDefault="00970DE3" w:rsidP="0047347E">
      <w:pPr>
        <w:pStyle w:val="Sinespaciado"/>
        <w:jc w:val="center"/>
      </w:pPr>
      <w:r w:rsidRPr="00F23218">
        <w:rPr>
          <w:rStyle w:val="Ttulodellibro"/>
          <w:rFonts w:ascii="Geometria" w:hAnsi="Geometria"/>
          <w:sz w:val="24"/>
          <w:szCs w:val="24"/>
        </w:rPr>
        <w:t>DEL PARTIDO ACCIÓN NACIONAL</w:t>
      </w:r>
    </w:p>
    <w:sectPr w:rsidR="004D48F7" w:rsidRPr="008E0F58" w:rsidSect="00823665">
      <w:headerReference w:type="even" r:id="rId10"/>
      <w:headerReference w:type="default" r:id="rId11"/>
      <w:footerReference w:type="default" r:id="rId12"/>
      <w:headerReference w:type="first" r:id="rId13"/>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5911" w14:textId="77777777" w:rsidR="00C74FCA" w:rsidRDefault="00C74FCA" w:rsidP="00F911E6">
      <w:pPr>
        <w:spacing w:after="0" w:line="240" w:lineRule="auto"/>
      </w:pPr>
      <w:r>
        <w:separator/>
      </w:r>
    </w:p>
  </w:endnote>
  <w:endnote w:type="continuationSeparator" w:id="0">
    <w:p w14:paraId="11006ACB" w14:textId="77777777" w:rsidR="00C74FCA" w:rsidRDefault="00C74FCA" w:rsidP="00F9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ia">
    <w:altName w:val="Calibri"/>
    <w:charset w:val="00"/>
    <w:family w:val="swiss"/>
    <w:pitch w:val="variable"/>
    <w:sig w:usb0="A00002EF" w:usb1="5000207B" w:usb2="00000020" w:usb3="00000000" w:csb0="000000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05757"/>
      <w:docPartObj>
        <w:docPartGallery w:val="Page Numbers (Bottom of Page)"/>
        <w:docPartUnique/>
      </w:docPartObj>
    </w:sdtPr>
    <w:sdtEndPr/>
    <w:sdtContent>
      <w:p w14:paraId="5AAD409B" w14:textId="2BBDAF5E" w:rsidR="00EC2C54" w:rsidRDefault="00EC2C54">
        <w:pPr>
          <w:pStyle w:val="Piedepgina"/>
          <w:jc w:val="right"/>
        </w:pPr>
        <w:r>
          <w:fldChar w:fldCharType="begin"/>
        </w:r>
        <w:r>
          <w:instrText>PAGE   \* MERGEFORMAT</w:instrText>
        </w:r>
        <w:r>
          <w:fldChar w:fldCharType="separate"/>
        </w:r>
        <w:r>
          <w:rPr>
            <w:lang w:val="es-ES"/>
          </w:rPr>
          <w:t>2</w:t>
        </w:r>
        <w:r>
          <w:fldChar w:fldCharType="end"/>
        </w:r>
      </w:p>
    </w:sdtContent>
  </w:sdt>
  <w:p w14:paraId="47262BEB" w14:textId="77777777" w:rsidR="00E40145" w:rsidRPr="005D3A65" w:rsidRDefault="00C74FCA" w:rsidP="008754D4">
    <w:pPr>
      <w:pStyle w:val="Piedepgina"/>
      <w:spacing w:line="360" w:lineRule="auto"/>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CBDE" w14:textId="77777777" w:rsidR="00C74FCA" w:rsidRDefault="00C74FCA" w:rsidP="00F911E6">
      <w:pPr>
        <w:spacing w:after="0" w:line="240" w:lineRule="auto"/>
      </w:pPr>
      <w:r>
        <w:separator/>
      </w:r>
    </w:p>
  </w:footnote>
  <w:footnote w:type="continuationSeparator" w:id="0">
    <w:p w14:paraId="26A594CA" w14:textId="77777777" w:rsidR="00C74FCA" w:rsidRDefault="00C74FCA" w:rsidP="00F911E6">
      <w:pPr>
        <w:spacing w:after="0" w:line="240" w:lineRule="auto"/>
      </w:pPr>
      <w:r>
        <w:continuationSeparator/>
      </w:r>
    </w:p>
  </w:footnote>
  <w:footnote w:id="1">
    <w:p w14:paraId="3357D039" w14:textId="184878DB" w:rsidR="00977851" w:rsidRPr="007465A7" w:rsidRDefault="00977851" w:rsidP="007465A7">
      <w:pPr>
        <w:pStyle w:val="Textonotapie"/>
        <w:rPr>
          <w:rFonts w:ascii="Geometria" w:hAnsi="Geometria"/>
          <w:lang w:val="es-MX"/>
        </w:rPr>
      </w:pPr>
      <w:r w:rsidRPr="007465A7">
        <w:rPr>
          <w:rStyle w:val="Refdenotaalpie"/>
          <w:rFonts w:ascii="Geometria" w:hAnsi="Geometria"/>
        </w:rPr>
        <w:footnoteRef/>
      </w:r>
      <w:r w:rsidRPr="007465A7">
        <w:rPr>
          <w:rFonts w:ascii="Geometria" w:hAnsi="Geometria"/>
        </w:rPr>
        <w:t xml:space="preserve"> </w:t>
      </w:r>
      <w:r w:rsidR="007465A7" w:rsidRPr="007465A7">
        <w:rPr>
          <w:rFonts w:ascii="Geometria" w:hAnsi="Geometria"/>
        </w:rPr>
        <w:t>https://www.ilo.org/wcmsp5/groups/public/---</w:t>
      </w:r>
      <w:proofErr w:type="spellStart"/>
      <w:r w:rsidR="007465A7" w:rsidRPr="007465A7">
        <w:rPr>
          <w:rFonts w:ascii="Geometria" w:hAnsi="Geometria"/>
        </w:rPr>
        <w:t>ed_norm</w:t>
      </w:r>
      <w:proofErr w:type="spellEnd"/>
      <w:r w:rsidR="007465A7" w:rsidRPr="007465A7">
        <w:rPr>
          <w:rFonts w:ascii="Geometria" w:hAnsi="Geometria"/>
        </w:rPr>
        <w:t>/---</w:t>
      </w:r>
      <w:proofErr w:type="spellStart"/>
      <w:r w:rsidR="007465A7" w:rsidRPr="007465A7">
        <w:rPr>
          <w:rFonts w:ascii="Geometria" w:hAnsi="Geometria"/>
        </w:rPr>
        <w:t>ipec</w:t>
      </w:r>
      <w:proofErr w:type="spellEnd"/>
      <w:r w:rsidR="007465A7" w:rsidRPr="007465A7">
        <w:rPr>
          <w:rFonts w:ascii="Geometria" w:hAnsi="Geometria"/>
        </w:rPr>
        <w:t>/</w:t>
      </w:r>
      <w:proofErr w:type="spellStart"/>
      <w:r w:rsidR="007465A7" w:rsidRPr="007465A7">
        <w:rPr>
          <w:rFonts w:ascii="Geometria" w:hAnsi="Geometria"/>
        </w:rPr>
        <w:t>documents</w:t>
      </w:r>
      <w:proofErr w:type="spellEnd"/>
      <w:r w:rsidR="007465A7" w:rsidRPr="007465A7">
        <w:rPr>
          <w:rFonts w:ascii="Geometria" w:hAnsi="Geometria"/>
        </w:rPr>
        <w:t>/</w:t>
      </w:r>
      <w:proofErr w:type="spellStart"/>
      <w:r w:rsidR="007465A7" w:rsidRPr="007465A7">
        <w:rPr>
          <w:rFonts w:ascii="Geometria" w:hAnsi="Geometria"/>
        </w:rPr>
        <w:t>publication</w:t>
      </w:r>
      <w:proofErr w:type="spellEnd"/>
      <w:r w:rsidR="007465A7" w:rsidRPr="007465A7">
        <w:rPr>
          <w:rFonts w:ascii="Geometria" w:hAnsi="Geometria"/>
        </w:rPr>
        <w:t>/wcms_800301.pdf</w:t>
      </w:r>
    </w:p>
  </w:footnote>
  <w:footnote w:id="2">
    <w:p w14:paraId="3A9E1E24" w14:textId="77777777" w:rsidR="00BA3220" w:rsidRPr="00432B63" w:rsidRDefault="00BA3220" w:rsidP="00BA3220">
      <w:pPr>
        <w:pStyle w:val="Textonotapie"/>
        <w:rPr>
          <w:rFonts w:ascii="Geometria" w:hAnsi="Geometria"/>
        </w:rPr>
      </w:pPr>
      <w:r w:rsidRPr="00432B63">
        <w:rPr>
          <w:rStyle w:val="Refdenotaalpie"/>
          <w:rFonts w:ascii="Geometria" w:hAnsi="Geometria"/>
        </w:rPr>
        <w:footnoteRef/>
      </w:r>
      <w:r w:rsidRPr="00432B63">
        <w:rPr>
          <w:rFonts w:ascii="Geometria" w:hAnsi="Geometria"/>
        </w:rPr>
        <w:t xml:space="preserve"> </w:t>
      </w:r>
      <w:hyperlink r:id="rId1" w:anchor=":~:text=En%20M%C3%A9xico%2C%20la%20Ley%20General%20para%20Prevenir%2C%20Sancionar,una%20o%20varias%20personas%20con%20fines%20de%20explotaci%C3%B3n." w:history="1">
        <w:r w:rsidRPr="00432B63">
          <w:rPr>
            <w:rStyle w:val="Hipervnculo"/>
            <w:rFonts w:ascii="Geometria" w:eastAsiaTheme="minorEastAsia" w:hAnsi="Geometria"/>
            <w:color w:val="auto"/>
          </w:rPr>
          <w:t>¿Qué es la #TrataDePersonas? | Sistema Nacional DIF | Gobierno | gob.mx (www.gob.mx)</w:t>
        </w:r>
      </w:hyperlink>
    </w:p>
  </w:footnote>
  <w:footnote w:id="3">
    <w:p w14:paraId="5EF72CB5" w14:textId="77777777" w:rsidR="00BA3220" w:rsidRPr="00432B63" w:rsidRDefault="00BA3220" w:rsidP="00BA3220">
      <w:pPr>
        <w:pStyle w:val="Textonotapie"/>
        <w:rPr>
          <w:rFonts w:ascii="Geometria" w:hAnsi="Geometria"/>
        </w:rPr>
      </w:pPr>
      <w:r w:rsidRPr="00432B63">
        <w:rPr>
          <w:rStyle w:val="Refdenotaalpie"/>
          <w:rFonts w:ascii="Geometria" w:hAnsi="Geometria"/>
        </w:rPr>
        <w:footnoteRef/>
      </w:r>
      <w:r w:rsidRPr="00432B63">
        <w:rPr>
          <w:rFonts w:ascii="Geometria" w:hAnsi="Geometria"/>
        </w:rPr>
        <w:t xml:space="preserve"> </w:t>
      </w:r>
      <w:hyperlink r:id="rId2" w:history="1">
        <w:r w:rsidRPr="00432B63">
          <w:rPr>
            <w:rStyle w:val="Hipervnculo"/>
            <w:rFonts w:ascii="Geometria" w:eastAsiaTheme="minorEastAsia" w:hAnsi="Geometria"/>
            <w:color w:val="auto"/>
          </w:rPr>
          <w:t>Reporte Global sobre Trata de Personas 2020 (unodc.org)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BE97" w14:textId="77777777" w:rsidR="00E40145" w:rsidRDefault="00C74FCA">
    <w:pPr>
      <w:pStyle w:val="Encabezado"/>
    </w:pPr>
    <w:r>
      <w:rPr>
        <w:noProof/>
      </w:rPr>
      <w:pict w14:anchorId="6ED30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1026" type="#_x0000_t75" style="position:absolute;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758B" w14:textId="77777777" w:rsidR="00E40145" w:rsidRDefault="00006523" w:rsidP="00914953">
    <w:pPr>
      <w:pStyle w:val="Encabezado"/>
      <w:jc w:val="center"/>
    </w:pPr>
    <w:r w:rsidRPr="006D76B9">
      <w:rPr>
        <w:noProof/>
        <w:sz w:val="26"/>
        <w:szCs w:val="26"/>
        <w:lang w:eastAsia="es-MX"/>
      </w:rPr>
      <w:drawing>
        <wp:anchor distT="0" distB="0" distL="114300" distR="114300" simplePos="0" relativeHeight="251661312" behindDoc="0" locked="0" layoutInCell="1" allowOverlap="1" wp14:anchorId="307AF36E" wp14:editId="0FC977AE">
          <wp:simplePos x="0" y="0"/>
          <wp:positionH relativeFrom="margin">
            <wp:posOffset>-638810</wp:posOffset>
          </wp:positionH>
          <wp:positionV relativeFrom="paragraph">
            <wp:posOffset>-217805</wp:posOffset>
          </wp:positionV>
          <wp:extent cx="2959100" cy="1180559"/>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1180559"/>
                  </a:xfrm>
                  <a:prstGeom prst="rect">
                    <a:avLst/>
                  </a:prstGeom>
                </pic:spPr>
              </pic:pic>
            </a:graphicData>
          </a:graphic>
          <wp14:sizeRelH relativeFrom="page">
            <wp14:pctWidth>0</wp14:pctWidth>
          </wp14:sizeRelH>
          <wp14:sizeRelV relativeFrom="page">
            <wp14:pctHeight>0</wp14:pctHeight>
          </wp14:sizeRelV>
        </wp:anchor>
      </w:drawing>
    </w:r>
  </w:p>
  <w:p w14:paraId="27FA2333" w14:textId="77777777" w:rsidR="00E40145" w:rsidRDefault="00C74FCA" w:rsidP="00914953">
    <w:pPr>
      <w:pStyle w:val="Encabezado"/>
      <w:jc w:val="center"/>
    </w:pPr>
  </w:p>
  <w:p w14:paraId="42251CDD" w14:textId="77777777" w:rsidR="00E40145" w:rsidRDefault="00C74FCA" w:rsidP="00914953">
    <w:pPr>
      <w:pStyle w:val="Encabezado"/>
      <w:jc w:val="center"/>
    </w:pPr>
  </w:p>
  <w:p w14:paraId="24D1331D" w14:textId="77777777" w:rsidR="00E40145" w:rsidRDefault="00C74FCA" w:rsidP="00914953">
    <w:pPr>
      <w:pStyle w:val="Encabezado"/>
      <w:jc w:val="center"/>
    </w:pPr>
  </w:p>
  <w:p w14:paraId="08A2976F" w14:textId="77777777" w:rsidR="00E40145" w:rsidRDefault="00C74FCA" w:rsidP="00914953">
    <w:pPr>
      <w:pStyle w:val="Encabezado"/>
      <w:jc w:val="center"/>
    </w:pPr>
  </w:p>
  <w:p w14:paraId="60984421" w14:textId="77777777" w:rsidR="00E40145" w:rsidRDefault="00C74FCA" w:rsidP="00914953">
    <w:pPr>
      <w:pStyle w:val="Encabezado"/>
      <w:jc w:val="center"/>
    </w:pPr>
  </w:p>
  <w:p w14:paraId="4C7A98C7" w14:textId="77777777" w:rsidR="00E40145" w:rsidRDefault="00C74FCA" w:rsidP="00914953">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1CA7" w14:textId="77777777" w:rsidR="00E40145" w:rsidRDefault="00C74FCA">
    <w:pPr>
      <w:pStyle w:val="Encabezado"/>
    </w:pPr>
    <w:r>
      <w:rPr>
        <w:noProof/>
      </w:rPr>
      <w:pict w14:anchorId="71E2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1025"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C5EE4"/>
    <w:multiLevelType w:val="multilevel"/>
    <w:tmpl w:val="492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13380"/>
    <w:multiLevelType w:val="multilevel"/>
    <w:tmpl w:val="DCD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E6"/>
    <w:rsid w:val="00004083"/>
    <w:rsid w:val="00004BE3"/>
    <w:rsid w:val="00006523"/>
    <w:rsid w:val="00097246"/>
    <w:rsid w:val="00112602"/>
    <w:rsid w:val="00125736"/>
    <w:rsid w:val="001C30DC"/>
    <w:rsid w:val="002233A5"/>
    <w:rsid w:val="00226D91"/>
    <w:rsid w:val="002707DB"/>
    <w:rsid w:val="00311456"/>
    <w:rsid w:val="00353963"/>
    <w:rsid w:val="00360C08"/>
    <w:rsid w:val="003E3776"/>
    <w:rsid w:val="00436FBC"/>
    <w:rsid w:val="0047347E"/>
    <w:rsid w:val="004D48F7"/>
    <w:rsid w:val="00504282"/>
    <w:rsid w:val="005053D7"/>
    <w:rsid w:val="005432CA"/>
    <w:rsid w:val="00544C75"/>
    <w:rsid w:val="005E52B1"/>
    <w:rsid w:val="005F4E55"/>
    <w:rsid w:val="00631DE4"/>
    <w:rsid w:val="006419E7"/>
    <w:rsid w:val="006474BD"/>
    <w:rsid w:val="006C1591"/>
    <w:rsid w:val="007465A7"/>
    <w:rsid w:val="007623B9"/>
    <w:rsid w:val="007A1C1E"/>
    <w:rsid w:val="00802A68"/>
    <w:rsid w:val="008124CA"/>
    <w:rsid w:val="00867D56"/>
    <w:rsid w:val="008C3F76"/>
    <w:rsid w:val="008E05A2"/>
    <w:rsid w:val="008E0F58"/>
    <w:rsid w:val="008E1DFF"/>
    <w:rsid w:val="00922685"/>
    <w:rsid w:val="00934FAF"/>
    <w:rsid w:val="00957445"/>
    <w:rsid w:val="00965363"/>
    <w:rsid w:val="009655D9"/>
    <w:rsid w:val="00970DE3"/>
    <w:rsid w:val="00977851"/>
    <w:rsid w:val="009A31FA"/>
    <w:rsid w:val="009C7044"/>
    <w:rsid w:val="009E4CA9"/>
    <w:rsid w:val="00A05FDD"/>
    <w:rsid w:val="00A24378"/>
    <w:rsid w:val="00A330C5"/>
    <w:rsid w:val="00A45BB3"/>
    <w:rsid w:val="00A7615B"/>
    <w:rsid w:val="00A76B0A"/>
    <w:rsid w:val="00B57BBA"/>
    <w:rsid w:val="00B91A1D"/>
    <w:rsid w:val="00BA3220"/>
    <w:rsid w:val="00BF1E7B"/>
    <w:rsid w:val="00C1367B"/>
    <w:rsid w:val="00C224FB"/>
    <w:rsid w:val="00C2502C"/>
    <w:rsid w:val="00C74FCA"/>
    <w:rsid w:val="00CA5815"/>
    <w:rsid w:val="00D84466"/>
    <w:rsid w:val="00DE13AD"/>
    <w:rsid w:val="00E154DE"/>
    <w:rsid w:val="00E31DF6"/>
    <w:rsid w:val="00EC2C54"/>
    <w:rsid w:val="00EE2AB2"/>
    <w:rsid w:val="00F23218"/>
    <w:rsid w:val="00F911E6"/>
    <w:rsid w:val="00FF1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8A571"/>
  <w15:chartTrackingRefBased/>
  <w15:docId w15:val="{E65339EB-47C0-4C8D-B540-DA2DAFF0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E6"/>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1E6"/>
    <w:rPr>
      <w:rFonts w:eastAsiaTheme="minorEastAsia"/>
      <w:lang w:eastAsia="ja-JP"/>
    </w:rPr>
  </w:style>
  <w:style w:type="paragraph" w:styleId="Piedepgina">
    <w:name w:val="footer"/>
    <w:basedOn w:val="Normal"/>
    <w:link w:val="PiedepginaCar"/>
    <w:uiPriority w:val="99"/>
    <w:unhideWhenUsed/>
    <w:rsid w:val="00F91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1E6"/>
    <w:rPr>
      <w:rFonts w:eastAsiaTheme="minorEastAsia"/>
      <w:lang w:eastAsia="ja-JP"/>
    </w:rPr>
  </w:style>
  <w:style w:type="paragraph" w:styleId="Textodeglobo">
    <w:name w:val="Balloon Text"/>
    <w:basedOn w:val="Normal"/>
    <w:link w:val="TextodegloboCar"/>
    <w:uiPriority w:val="99"/>
    <w:semiHidden/>
    <w:unhideWhenUsed/>
    <w:rsid w:val="00F91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1E6"/>
    <w:rPr>
      <w:rFonts w:ascii="Tahoma" w:eastAsiaTheme="minorEastAsia" w:hAnsi="Tahoma" w:cs="Tahoma"/>
      <w:sz w:val="16"/>
      <w:szCs w:val="16"/>
      <w:lang w:eastAsia="ja-JP"/>
    </w:rPr>
  </w:style>
  <w:style w:type="paragraph" w:styleId="Textonotapie">
    <w:name w:val="footnote text"/>
    <w:basedOn w:val="Normal"/>
    <w:link w:val="TextonotapieCar"/>
    <w:uiPriority w:val="99"/>
    <w:unhideWhenUsed/>
    <w:rsid w:val="00F911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911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F911E6"/>
    <w:rPr>
      <w:vertAlign w:val="superscript"/>
    </w:rPr>
  </w:style>
  <w:style w:type="character" w:customStyle="1" w:styleId="Hipervnculo1">
    <w:name w:val="Hipervínculo1"/>
    <w:basedOn w:val="Fuentedeprrafopredeter"/>
    <w:uiPriority w:val="99"/>
    <w:unhideWhenUsed/>
    <w:rsid w:val="00F911E6"/>
    <w:rPr>
      <w:color w:val="0563C1"/>
      <w:u w:val="single"/>
    </w:rPr>
  </w:style>
  <w:style w:type="character" w:styleId="Hipervnculo">
    <w:name w:val="Hyperlink"/>
    <w:basedOn w:val="Fuentedeprrafopredeter"/>
    <w:uiPriority w:val="99"/>
    <w:unhideWhenUsed/>
    <w:rsid w:val="00F911E6"/>
    <w:rPr>
      <w:color w:val="0563C1" w:themeColor="hyperlink"/>
      <w:u w:val="single"/>
    </w:rPr>
  </w:style>
  <w:style w:type="table" w:styleId="Tablaconcuadrcula">
    <w:name w:val="Table Grid"/>
    <w:basedOn w:val="Tablanormal"/>
    <w:uiPriority w:val="39"/>
    <w:rsid w:val="00F911E6"/>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
    <w:basedOn w:val="Normal"/>
    <w:link w:val="PrrafodelistaCar"/>
    <w:uiPriority w:val="34"/>
    <w:qFormat/>
    <w:rsid w:val="00F911E6"/>
    <w:pPr>
      <w:ind w:left="720"/>
      <w:contextualSpacing/>
    </w:pPr>
  </w:style>
  <w:style w:type="character" w:styleId="Refdecomentario">
    <w:name w:val="annotation reference"/>
    <w:basedOn w:val="Fuentedeprrafopredeter"/>
    <w:uiPriority w:val="99"/>
    <w:semiHidden/>
    <w:unhideWhenUsed/>
    <w:rsid w:val="00F911E6"/>
    <w:rPr>
      <w:sz w:val="16"/>
      <w:szCs w:val="16"/>
    </w:rPr>
  </w:style>
  <w:style w:type="paragraph" w:styleId="Textocomentario">
    <w:name w:val="annotation text"/>
    <w:basedOn w:val="Normal"/>
    <w:link w:val="TextocomentarioCar"/>
    <w:uiPriority w:val="99"/>
    <w:semiHidden/>
    <w:unhideWhenUsed/>
    <w:rsid w:val="00F911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1E6"/>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F911E6"/>
    <w:rPr>
      <w:b/>
      <w:bCs/>
    </w:rPr>
  </w:style>
  <w:style w:type="character" w:customStyle="1" w:styleId="AsuntodelcomentarioCar">
    <w:name w:val="Asunto del comentario Car"/>
    <w:basedOn w:val="TextocomentarioCar"/>
    <w:link w:val="Asuntodelcomentario"/>
    <w:uiPriority w:val="99"/>
    <w:semiHidden/>
    <w:rsid w:val="00F911E6"/>
    <w:rPr>
      <w:rFonts w:eastAsiaTheme="minorEastAsia"/>
      <w:b/>
      <w:bCs/>
      <w:sz w:val="20"/>
      <w:szCs w:val="20"/>
      <w:lang w:eastAsia="ja-JP"/>
    </w:rPr>
  </w:style>
  <w:style w:type="paragraph" w:styleId="NormalWeb">
    <w:name w:val="Normal (Web)"/>
    <w:basedOn w:val="Normal"/>
    <w:uiPriority w:val="99"/>
    <w:unhideWhenUsed/>
    <w:rsid w:val="00F911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1">
    <w:name w:val="d1"/>
    <w:basedOn w:val="Normal"/>
    <w:rsid w:val="00F911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911E6"/>
    <w:rPr>
      <w:i/>
      <w:iCs/>
    </w:rPr>
  </w:style>
  <w:style w:type="character" w:styleId="Textoennegrita">
    <w:name w:val="Strong"/>
    <w:basedOn w:val="Fuentedeprrafopredeter"/>
    <w:uiPriority w:val="22"/>
    <w:qFormat/>
    <w:rsid w:val="00F911E6"/>
    <w:rPr>
      <w:b/>
      <w:bCs/>
    </w:rPr>
  </w:style>
  <w:style w:type="character" w:customStyle="1" w:styleId="Mencinsinresolver1">
    <w:name w:val="Mención sin resolver1"/>
    <w:basedOn w:val="Fuentedeprrafopredeter"/>
    <w:uiPriority w:val="99"/>
    <w:semiHidden/>
    <w:unhideWhenUsed/>
    <w:rsid w:val="00F911E6"/>
    <w:rPr>
      <w:color w:val="605E5C"/>
      <w:shd w:val="clear" w:color="auto" w:fill="E1DFDD"/>
    </w:rPr>
  </w:style>
  <w:style w:type="character" w:customStyle="1" w:styleId="Mencinsinresolver2">
    <w:name w:val="Mención sin resolver2"/>
    <w:basedOn w:val="Fuentedeprrafopredeter"/>
    <w:uiPriority w:val="99"/>
    <w:semiHidden/>
    <w:unhideWhenUsed/>
    <w:rsid w:val="00F911E6"/>
    <w:rPr>
      <w:color w:val="605E5C"/>
      <w:shd w:val="clear" w:color="auto" w:fill="E1DFDD"/>
    </w:rPr>
  </w:style>
  <w:style w:type="paragraph" w:customStyle="1" w:styleId="paragraph">
    <w:name w:val="paragraph"/>
    <w:basedOn w:val="Normal"/>
    <w:rsid w:val="00F911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Fuentedeprrafopredeter"/>
    <w:rsid w:val="00F911E6"/>
  </w:style>
  <w:style w:type="character" w:customStyle="1" w:styleId="negritas">
    <w:name w:val="negritas"/>
    <w:basedOn w:val="Fuentedeprrafopredeter"/>
    <w:rsid w:val="00F911E6"/>
  </w:style>
  <w:style w:type="character" w:styleId="nfasissutil">
    <w:name w:val="Subtle Emphasis"/>
    <w:basedOn w:val="Fuentedeprrafopredeter"/>
    <w:uiPriority w:val="19"/>
    <w:qFormat/>
    <w:rsid w:val="00F911E6"/>
    <w:rPr>
      <w:i/>
      <w:iCs/>
      <w:color w:val="404040" w:themeColor="text1" w:themeTint="BF"/>
    </w:rPr>
  </w:style>
  <w:style w:type="paragraph" w:customStyle="1" w:styleId="letter-capitular">
    <w:name w:val="letter-capitular"/>
    <w:basedOn w:val="Normal"/>
    <w:rsid w:val="00F911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rrafodelistaCar">
    <w:name w:val="Párrafo de lista Car"/>
    <w:aliases w:val="lp1 Car,List Paragraph1 Car"/>
    <w:link w:val="Prrafodelista"/>
    <w:uiPriority w:val="34"/>
    <w:locked/>
    <w:rsid w:val="00F911E6"/>
    <w:rPr>
      <w:rFonts w:eastAsiaTheme="minorEastAsia"/>
      <w:lang w:eastAsia="ja-JP"/>
    </w:rPr>
  </w:style>
  <w:style w:type="character" w:styleId="Textodelmarcadordeposicin">
    <w:name w:val="Placeholder Text"/>
    <w:basedOn w:val="Fuentedeprrafopredeter"/>
    <w:uiPriority w:val="99"/>
    <w:semiHidden/>
    <w:rsid w:val="00F911E6"/>
    <w:rPr>
      <w:color w:val="808080"/>
    </w:rPr>
  </w:style>
  <w:style w:type="paragraph" w:styleId="Sinespaciado">
    <w:name w:val="No Spacing"/>
    <w:uiPriority w:val="1"/>
    <w:qFormat/>
    <w:rsid w:val="008E0F58"/>
    <w:pPr>
      <w:spacing w:after="0" w:line="240" w:lineRule="auto"/>
    </w:pPr>
  </w:style>
  <w:style w:type="character" w:styleId="Mencinsinresolver">
    <w:name w:val="Unresolved Mention"/>
    <w:basedOn w:val="Fuentedeprrafopredeter"/>
    <w:uiPriority w:val="99"/>
    <w:semiHidden/>
    <w:unhideWhenUsed/>
    <w:rsid w:val="00E154DE"/>
    <w:rPr>
      <w:color w:val="605E5C"/>
      <w:shd w:val="clear" w:color="auto" w:fill="E1DFDD"/>
    </w:rPr>
  </w:style>
  <w:style w:type="character" w:styleId="Ttulodellibro">
    <w:name w:val="Book Title"/>
    <w:basedOn w:val="Fuentedeprrafopredeter"/>
    <w:uiPriority w:val="33"/>
    <w:qFormat/>
    <w:rsid w:val="00970DE3"/>
    <w:rPr>
      <w:b/>
      <w:bCs/>
      <w:smallCaps/>
      <w:spacing w:val="5"/>
    </w:rPr>
  </w:style>
  <w:style w:type="character" w:styleId="nfasisintenso">
    <w:name w:val="Intense Emphasis"/>
    <w:basedOn w:val="Fuentedeprrafopredeter"/>
    <w:uiPriority w:val="21"/>
    <w:qFormat/>
    <w:rsid w:val="007623B9"/>
    <w:rPr>
      <w:i/>
      <w:iCs/>
      <w:color w:val="5B9BD5" w:themeColor="accent1"/>
    </w:rPr>
  </w:style>
  <w:style w:type="paragraph" w:styleId="Subttulo">
    <w:name w:val="Subtitle"/>
    <w:basedOn w:val="Normal"/>
    <w:next w:val="Normal"/>
    <w:link w:val="SubttuloCar"/>
    <w:uiPriority w:val="11"/>
    <w:qFormat/>
    <w:rsid w:val="007623B9"/>
    <w:pPr>
      <w:numPr>
        <w:ilvl w:val="1"/>
      </w:numPr>
    </w:pPr>
    <w:rPr>
      <w:color w:val="5A5A5A" w:themeColor="text1" w:themeTint="A5"/>
      <w:spacing w:val="15"/>
      <w:lang w:eastAsia="en-US"/>
    </w:rPr>
  </w:style>
  <w:style w:type="character" w:customStyle="1" w:styleId="SubttuloCar">
    <w:name w:val="Subtítulo Car"/>
    <w:basedOn w:val="Fuentedeprrafopredeter"/>
    <w:link w:val="Subttulo"/>
    <w:uiPriority w:val="11"/>
    <w:rsid w:val="007623B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ipec/Informationresources/WCMS_IPEC_PUB_21895/lang--es/inde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uentame.inegi.org.mx/poblacion/ninos.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colombia/es/reporte-global-sobre-trata-de-personas-2020.html" TargetMode="External"/><Relationship Id="rId1" Type="http://schemas.openxmlformats.org/officeDocument/2006/relationships/hyperlink" Target="https://www.gob.mx/difnacional/articulos/que-es-la-tratadeperso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E5BA-DF67-41D4-832D-E46CF2F5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Esteban Israel Mejía Romero</cp:lastModifiedBy>
  <cp:revision>2</cp:revision>
  <cp:lastPrinted>2022-02-17T18:37:00Z</cp:lastPrinted>
  <dcterms:created xsi:type="dcterms:W3CDTF">2022-02-18T23:08:00Z</dcterms:created>
  <dcterms:modified xsi:type="dcterms:W3CDTF">2022-02-18T23:08:00Z</dcterms:modified>
</cp:coreProperties>
</file>