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1EDEE470" w:rsidR="00930299" w:rsidRPr="00930299" w:rsidRDefault="007304E6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B3631A">
        <w:rPr>
          <w:rFonts w:ascii="Tahoma" w:eastAsia="Times New Roman" w:hAnsi="Tahoma" w:cs="Tahoma"/>
          <w:sz w:val="20"/>
          <w:szCs w:val="20"/>
          <w:lang w:val="es-ES" w:eastAsia="es-ES"/>
        </w:rPr>
        <w:t>24 de febrero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29A516A1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Sala “</w:t>
      </w:r>
      <w:r w:rsidR="00B3631A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al término de la </w:t>
      </w:r>
      <w:r w:rsidR="00B3631A">
        <w:rPr>
          <w:rFonts w:ascii="Tahoma" w:eastAsia="Times New Roman" w:hAnsi="Tahoma" w:cs="Tahoma"/>
          <w:sz w:val="20"/>
          <w:szCs w:val="20"/>
          <w:lang w:val="es-ES" w:eastAsia="es-ES"/>
        </w:rPr>
        <w:t>Sesión Pública Ordinaria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5372D83" w14:textId="77777777" w:rsidR="00B3631A" w:rsidRDefault="00B3631A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1DF0AD5B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EF7D25" w14:textId="20D9CFE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0AD964" w14:textId="77777777" w:rsidR="00B3631A" w:rsidRDefault="00B3631A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F820142" w14:textId="28DCD21E" w:rsidR="00AF4F66" w:rsidRPr="00F34603" w:rsidRDefault="008D702D" w:rsidP="00AF4F6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60255C">
        <w:rPr>
          <w:rFonts w:ascii="Tahoma" w:eastAsia="Calibri" w:hAnsi="Tahoma" w:cs="Tahoma"/>
          <w:sz w:val="26"/>
          <w:szCs w:val="26"/>
          <w:lang w:val="es-US"/>
        </w:rPr>
        <w:t>27 de enero de 2022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4FD9996" w14:textId="5036C19A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AE0038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3E42BBCD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12B8596" w14:textId="77777777" w:rsidR="00B3631A" w:rsidRPr="00AF4F66" w:rsidRDefault="00B3631A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9EC979A" w14:textId="77777777" w:rsidR="00B3631A" w:rsidRPr="00B3631A" w:rsidRDefault="008D702D" w:rsidP="00B3631A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 xml:space="preserve">Lectura del Proyecto de Dictamen de Acuerdo por virtud del cual se exhorta respetuosamente a la Secretaría de Turismo del Gobierno del Estado y al Ayuntamiento de Tlatlauquitepec, para que acorde a su suficiencia presupuestaria promuevan constantemente y por diversos medios, tanto a nivel estatal como nacional, los atractivos turísticos de este Municipio, como lo son el Santuario del Señor de </w:t>
      </w:r>
      <w:proofErr w:type="spellStart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>Huaxtla</w:t>
      </w:r>
      <w:proofErr w:type="spellEnd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 xml:space="preserve">, el ex Convento Franciscano de Santa María de la Asunción, la Plaza de Armas, el Palacio Municipal, las cuevas del Tigre y de los Murciélagos, la Cascada de </w:t>
      </w:r>
      <w:proofErr w:type="spellStart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>Puxtla</w:t>
      </w:r>
      <w:proofErr w:type="spellEnd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 xml:space="preserve">, la Playita de </w:t>
      </w:r>
      <w:proofErr w:type="spellStart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>Macuilquila</w:t>
      </w:r>
      <w:proofErr w:type="spellEnd"/>
      <w:r w:rsidR="00B3631A" w:rsidRPr="00B3631A">
        <w:rPr>
          <w:rFonts w:ascii="Tahoma" w:eastAsia="Calibri" w:hAnsi="Tahoma" w:cs="Tahoma"/>
          <w:sz w:val="26"/>
          <w:szCs w:val="26"/>
          <w:lang w:val="es-US"/>
        </w:rPr>
        <w:t>, la presa de La Soledad y el festival de las Luciérnagas, con el objetivo de abonar al turismo y al desarrollo económico de este Municipio y región del Estado, y en su caso, aprobación.</w:t>
      </w:r>
    </w:p>
    <w:p w14:paraId="2480B5FB" w14:textId="77777777" w:rsidR="00B3631A" w:rsidRPr="00B3631A" w:rsidRDefault="00B3631A" w:rsidP="00B3631A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8D21926" w14:textId="1DB0845D" w:rsidR="00B3631A" w:rsidRDefault="00B3631A" w:rsidP="00B3631A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7D2B875" w14:textId="77777777" w:rsidR="00B3631A" w:rsidRPr="00B3631A" w:rsidRDefault="00B3631A" w:rsidP="00B3631A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F1BC523" w14:textId="77777777" w:rsidR="00B3631A" w:rsidRPr="00B3631A" w:rsidRDefault="00B3631A" w:rsidP="00B3631A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9772D66" w14:textId="1433AFEC" w:rsidR="00AF4F66" w:rsidRDefault="00B3631A" w:rsidP="00B3631A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  <w:r w:rsidRPr="00B3631A">
        <w:rPr>
          <w:rFonts w:ascii="Tahoma" w:eastAsia="Calibri" w:hAnsi="Tahoma" w:cs="Tahoma"/>
          <w:b/>
          <w:bCs/>
          <w:sz w:val="26"/>
          <w:szCs w:val="26"/>
          <w:lang w:val="es-US"/>
        </w:rPr>
        <w:t>5.</w:t>
      </w:r>
      <w:r w:rsidRPr="00B3631A">
        <w:rPr>
          <w:rFonts w:ascii="Tahoma" w:eastAsia="Calibri" w:hAnsi="Tahoma" w:cs="Tahoma"/>
          <w:b/>
          <w:bCs/>
          <w:sz w:val="26"/>
          <w:szCs w:val="26"/>
          <w:lang w:val="es-US"/>
        </w:rPr>
        <w:t>-</w:t>
      </w:r>
      <w:r w:rsidRPr="00B3631A">
        <w:rPr>
          <w:rFonts w:ascii="Tahoma" w:eastAsia="Calibri" w:hAnsi="Tahoma" w:cs="Tahoma"/>
          <w:sz w:val="26"/>
          <w:szCs w:val="26"/>
          <w:lang w:val="es-US"/>
        </w:rPr>
        <w:t xml:space="preserve"> Asuntos Generales.</w:t>
      </w:r>
    </w:p>
    <w:p w14:paraId="2FA0171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sectPr w:rsidR="00F34603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6001" w14:textId="77777777" w:rsidR="00E61474" w:rsidRDefault="00E61474" w:rsidP="004A5079">
      <w:pPr>
        <w:spacing w:after="0" w:line="240" w:lineRule="auto"/>
      </w:pPr>
      <w:r>
        <w:separator/>
      </w:r>
    </w:p>
  </w:endnote>
  <w:endnote w:type="continuationSeparator" w:id="0">
    <w:p w14:paraId="704D549D" w14:textId="77777777" w:rsidR="00E61474" w:rsidRDefault="00E61474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7C45" w14:textId="77777777" w:rsidR="00E61474" w:rsidRDefault="00E61474" w:rsidP="004A5079">
      <w:pPr>
        <w:spacing w:after="0" w:line="240" w:lineRule="auto"/>
      </w:pPr>
      <w:r>
        <w:separator/>
      </w:r>
    </w:p>
  </w:footnote>
  <w:footnote w:type="continuationSeparator" w:id="0">
    <w:p w14:paraId="37201548" w14:textId="77777777" w:rsidR="00E61474" w:rsidRDefault="00E61474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E61474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62117AFC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E61474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304E6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E61474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5131F"/>
    <w:rsid w:val="002C1FF2"/>
    <w:rsid w:val="00321C28"/>
    <w:rsid w:val="004A5079"/>
    <w:rsid w:val="00531F8F"/>
    <w:rsid w:val="0060255C"/>
    <w:rsid w:val="006B2F5C"/>
    <w:rsid w:val="007304E6"/>
    <w:rsid w:val="00813A52"/>
    <w:rsid w:val="00814F16"/>
    <w:rsid w:val="008D702D"/>
    <w:rsid w:val="00930299"/>
    <w:rsid w:val="009F45BC"/>
    <w:rsid w:val="00A94466"/>
    <w:rsid w:val="00AF4F66"/>
    <w:rsid w:val="00B3631A"/>
    <w:rsid w:val="00D34A1B"/>
    <w:rsid w:val="00E36005"/>
    <w:rsid w:val="00E61474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2022-02-22T23:19:00Z</dcterms:created>
  <dcterms:modified xsi:type="dcterms:W3CDTF">2022-02-22T23:23:00Z</dcterms:modified>
</cp:coreProperties>
</file>