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443C3611" w:rsidR="00930299" w:rsidRPr="00930299" w:rsidRDefault="00D13A6E"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Veces Heroica Puebla de Zaragoza, </w:t>
      </w:r>
      <w:r w:rsidR="004045E1">
        <w:rPr>
          <w:rFonts w:ascii="Tahoma" w:eastAsia="Times New Roman" w:hAnsi="Tahoma" w:cs="Tahoma"/>
          <w:sz w:val="20"/>
          <w:szCs w:val="20"/>
          <w:lang w:val="es-ES" w:eastAsia="es-ES"/>
        </w:rPr>
        <w:t>19 de mayo</w:t>
      </w:r>
      <w:r w:rsidR="00930299" w:rsidRPr="00930299">
        <w:rPr>
          <w:rFonts w:ascii="Tahoma" w:eastAsia="Times New Roman" w:hAnsi="Tahoma" w:cs="Tahoma"/>
          <w:sz w:val="20"/>
          <w:szCs w:val="20"/>
          <w:lang w:val="es-ES" w:eastAsia="es-ES"/>
        </w:rPr>
        <w:t xml:space="preserve"> de</w:t>
      </w:r>
      <w:r w:rsidR="00930299" w:rsidRPr="00930299">
        <w:rPr>
          <w:rFonts w:ascii="Tahoma" w:eastAsia="Times New Roman" w:hAnsi="Tahoma" w:cs="Tahoma"/>
          <w:sz w:val="20"/>
          <w:szCs w:val="20"/>
          <w:lang w:eastAsia="es-ES"/>
        </w:rPr>
        <w:t xml:space="preserve"> 202</w:t>
      </w:r>
      <w:r>
        <w:rPr>
          <w:rFonts w:ascii="Tahoma" w:eastAsia="Times New Roman" w:hAnsi="Tahoma" w:cs="Tahoma"/>
          <w:sz w:val="20"/>
          <w:szCs w:val="20"/>
          <w:lang w:eastAsia="es-ES"/>
        </w:rPr>
        <w:t>2</w:t>
      </w:r>
    </w:p>
    <w:p w14:paraId="0E85EDFD" w14:textId="6C825923" w:rsidR="00930299" w:rsidRPr="00930299" w:rsidRDefault="00930299" w:rsidP="00930299">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w:t>
      </w:r>
      <w:r w:rsidR="00820F37">
        <w:rPr>
          <w:rFonts w:ascii="Tahoma" w:eastAsia="Times New Roman" w:hAnsi="Tahoma" w:cs="Tahoma"/>
          <w:sz w:val="20"/>
          <w:szCs w:val="20"/>
          <w:lang w:val="es-ES" w:eastAsia="es-ES"/>
        </w:rPr>
        <w:t xml:space="preserve">Sala </w:t>
      </w:r>
      <w:r w:rsidRPr="00930299">
        <w:rPr>
          <w:rFonts w:ascii="Tahoma" w:eastAsia="Times New Roman" w:hAnsi="Tahoma" w:cs="Tahoma"/>
          <w:sz w:val="20"/>
          <w:szCs w:val="20"/>
          <w:lang w:val="es-ES" w:eastAsia="es-ES"/>
        </w:rPr>
        <w:t>“</w:t>
      </w:r>
      <w:r w:rsidR="00820F37">
        <w:rPr>
          <w:rFonts w:ascii="Tahoma" w:eastAsia="Times New Roman" w:hAnsi="Tahoma" w:cs="Tahoma"/>
          <w:sz w:val="20"/>
          <w:szCs w:val="20"/>
          <w:lang w:val="es-ES" w:eastAsia="es-ES"/>
        </w:rPr>
        <w:t>Legisladores de Puebla</w:t>
      </w:r>
      <w:r w:rsidRPr="00930299">
        <w:rPr>
          <w:rFonts w:ascii="Tahoma" w:eastAsia="Times New Roman" w:hAnsi="Tahoma" w:cs="Tahoma"/>
          <w:sz w:val="20"/>
          <w:szCs w:val="20"/>
          <w:lang w:val="es-ES" w:eastAsia="es-ES"/>
        </w:rPr>
        <w:t xml:space="preserve">” </w:t>
      </w:r>
      <w:r w:rsidR="00820F37">
        <w:rPr>
          <w:rFonts w:ascii="Tahoma" w:eastAsia="Times New Roman" w:hAnsi="Tahoma" w:cs="Tahoma"/>
          <w:sz w:val="20"/>
          <w:szCs w:val="20"/>
          <w:lang w:val="es-ES" w:eastAsia="es-ES"/>
        </w:rPr>
        <w:t>10</w:t>
      </w:r>
      <w:r w:rsidRPr="00930299">
        <w:rPr>
          <w:rFonts w:ascii="Tahoma" w:eastAsia="Times New Roman" w:hAnsi="Tahoma" w:cs="Tahoma"/>
          <w:sz w:val="20"/>
          <w:szCs w:val="20"/>
          <w:lang w:val="es-ES" w:eastAsia="es-ES"/>
        </w:rPr>
        <w:t>:00 horas.</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7E7F32D1" w:rsid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70CD68A5" w14:textId="77777777" w:rsidR="00EA3AEA" w:rsidRPr="00930299" w:rsidRDefault="00EA3AEA" w:rsidP="00930299">
      <w:pPr>
        <w:tabs>
          <w:tab w:val="center" w:pos="4672"/>
          <w:tab w:val="left" w:pos="8115"/>
        </w:tabs>
        <w:spacing w:after="0" w:line="360" w:lineRule="auto"/>
        <w:rPr>
          <w:rFonts w:ascii="Tahoma" w:eastAsia="Times New Roman" w:hAnsi="Tahoma" w:cs="Tahoma"/>
          <w:b/>
          <w:i/>
          <w:sz w:val="24"/>
          <w:szCs w:val="24"/>
          <w:lang w:val="es-ES" w:eastAsia="es-ES"/>
        </w:rPr>
      </w:pPr>
    </w:p>
    <w:p w14:paraId="37204DF5" w14:textId="02BAE7C7" w:rsidR="00B82A66" w:rsidRPr="00820F37" w:rsidRDefault="00930299" w:rsidP="00AF4F66">
      <w:pPr>
        <w:tabs>
          <w:tab w:val="center" w:pos="4672"/>
          <w:tab w:val="left" w:pos="8115"/>
        </w:tabs>
        <w:spacing w:after="0" w:line="360" w:lineRule="auto"/>
        <w:rPr>
          <w:rFonts w:ascii="Tahoma" w:eastAsia="Calibri" w:hAnsi="Tahoma" w:cs="Tahoma"/>
          <w:b/>
          <w:i/>
          <w:sz w:val="24"/>
          <w:szCs w:val="24"/>
          <w:lang w:val="es-US"/>
        </w:rPr>
      </w:pPr>
      <w:r w:rsidRPr="00930299">
        <w:rPr>
          <w:rFonts w:ascii="Tahoma" w:eastAsia="Times New Roman" w:hAnsi="Tahoma" w:cs="Tahoma"/>
          <w:b/>
          <w:i/>
          <w:sz w:val="24"/>
          <w:szCs w:val="24"/>
          <w:lang w:val="es-ES" w:eastAsia="es-ES"/>
        </w:rPr>
        <w:tab/>
      </w:r>
      <w:r w:rsidRPr="00930299">
        <w:rPr>
          <w:rFonts w:ascii="Tahoma" w:eastAsia="Calibri" w:hAnsi="Tahoma" w:cs="Tahoma"/>
          <w:b/>
          <w:i/>
          <w:sz w:val="24"/>
          <w:szCs w:val="24"/>
          <w:lang w:val="es-US"/>
        </w:rPr>
        <w:t xml:space="preserve">               </w:t>
      </w:r>
    </w:p>
    <w:p w14:paraId="546F7690" w14:textId="400D7C32" w:rsid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b/>
          <w:sz w:val="26"/>
          <w:szCs w:val="26"/>
          <w:lang w:val="es-US"/>
        </w:rPr>
        <w:t>1.-</w:t>
      </w:r>
      <w:r w:rsidRPr="00930299">
        <w:rPr>
          <w:rFonts w:ascii="Tahoma" w:eastAsia="Calibri" w:hAnsi="Tahoma" w:cs="Tahoma"/>
          <w:sz w:val="26"/>
          <w:szCs w:val="26"/>
          <w:lang w:val="es-US"/>
        </w:rPr>
        <w:t xml:space="preserve"> Pase de lista y declaración de quórum legal.</w:t>
      </w:r>
      <w:r w:rsidRPr="00930299">
        <w:rPr>
          <w:rFonts w:ascii="Tahoma" w:eastAsia="Calibri" w:hAnsi="Tahoma" w:cs="Tahoma"/>
          <w:sz w:val="26"/>
          <w:szCs w:val="26"/>
          <w:lang w:val="es-ES"/>
        </w:rPr>
        <w:tab/>
      </w:r>
    </w:p>
    <w:p w14:paraId="6062559D" w14:textId="77777777" w:rsidR="00B82A66" w:rsidRPr="00930299" w:rsidRDefault="00B82A66" w:rsidP="00930299">
      <w:pPr>
        <w:spacing w:after="0" w:line="240" w:lineRule="auto"/>
        <w:jc w:val="both"/>
        <w:rPr>
          <w:rFonts w:ascii="Tahoma" w:eastAsia="Calibri" w:hAnsi="Tahoma" w:cs="Tahoma"/>
          <w:sz w:val="26"/>
          <w:szCs w:val="26"/>
          <w:lang w:val="es-ES"/>
        </w:rPr>
      </w:pPr>
    </w:p>
    <w:p w14:paraId="13D963A8" w14:textId="77777777" w:rsidR="00B82A66" w:rsidRDefault="00B82A66" w:rsidP="00930299">
      <w:pPr>
        <w:tabs>
          <w:tab w:val="left" w:pos="6150"/>
        </w:tabs>
        <w:spacing w:after="0" w:line="240" w:lineRule="auto"/>
        <w:jc w:val="both"/>
        <w:rPr>
          <w:rFonts w:ascii="Tahoma" w:eastAsia="Calibri" w:hAnsi="Tahoma" w:cs="Tahoma"/>
          <w:sz w:val="26"/>
          <w:szCs w:val="26"/>
          <w:lang w:val="es-US"/>
        </w:rPr>
      </w:pPr>
    </w:p>
    <w:p w14:paraId="06E2D3AC" w14:textId="47192CC8" w:rsidR="00B82A66" w:rsidRDefault="00B82A66" w:rsidP="00930299">
      <w:pPr>
        <w:tabs>
          <w:tab w:val="left" w:pos="6150"/>
        </w:tabs>
        <w:spacing w:after="0" w:line="240" w:lineRule="auto"/>
        <w:jc w:val="both"/>
        <w:rPr>
          <w:rFonts w:ascii="Tahoma" w:eastAsia="Calibri" w:hAnsi="Tahoma" w:cs="Tahoma"/>
          <w:sz w:val="26"/>
          <w:szCs w:val="26"/>
          <w:lang w:val="es-US"/>
        </w:rPr>
      </w:pPr>
    </w:p>
    <w:p w14:paraId="2BD7DD68" w14:textId="77777777" w:rsidR="00EA3AEA" w:rsidRDefault="00EA3AEA" w:rsidP="00930299">
      <w:pPr>
        <w:tabs>
          <w:tab w:val="left" w:pos="6150"/>
        </w:tabs>
        <w:spacing w:after="0" w:line="240" w:lineRule="auto"/>
        <w:jc w:val="both"/>
        <w:rPr>
          <w:rFonts w:ascii="Tahoma" w:eastAsia="Calibri" w:hAnsi="Tahoma" w:cs="Tahoma"/>
          <w:sz w:val="26"/>
          <w:szCs w:val="26"/>
          <w:lang w:val="es-US"/>
        </w:rPr>
      </w:pPr>
    </w:p>
    <w:p w14:paraId="5B9D65E9" w14:textId="15D0D0B1" w:rsidR="00930299" w:rsidRPr="00930299" w:rsidRDefault="00930299" w:rsidP="00930299">
      <w:pPr>
        <w:tabs>
          <w:tab w:val="left" w:pos="6150"/>
        </w:tabs>
        <w:spacing w:after="0" w:line="240" w:lineRule="auto"/>
        <w:jc w:val="both"/>
        <w:rPr>
          <w:rFonts w:ascii="Tahoma" w:eastAsia="Calibri" w:hAnsi="Tahoma" w:cs="Tahoma"/>
          <w:sz w:val="26"/>
          <w:szCs w:val="26"/>
          <w:lang w:val="es-US"/>
        </w:rPr>
      </w:pPr>
      <w:r w:rsidRPr="00930299">
        <w:rPr>
          <w:rFonts w:ascii="Tahoma" w:eastAsia="Calibri" w:hAnsi="Tahoma" w:cs="Tahoma"/>
          <w:sz w:val="26"/>
          <w:szCs w:val="26"/>
          <w:lang w:val="es-US"/>
        </w:rPr>
        <w:tab/>
      </w:r>
    </w:p>
    <w:p w14:paraId="6E6EFB3A" w14:textId="377943AB" w:rsidR="00930299"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2.-</w:t>
      </w:r>
      <w:r w:rsidRPr="00930299">
        <w:rPr>
          <w:rFonts w:ascii="Tahoma" w:eastAsia="Calibri" w:hAnsi="Tahoma" w:cs="Tahoma"/>
          <w:sz w:val="26"/>
          <w:szCs w:val="26"/>
          <w:lang w:val="es-US"/>
        </w:rPr>
        <w:t xml:space="preserve"> Lectura del Orden del Día, y en su caso, aprobación.</w:t>
      </w:r>
    </w:p>
    <w:p w14:paraId="4225D29C" w14:textId="46DF17E5" w:rsidR="00B82A66" w:rsidRDefault="00B82A66" w:rsidP="00930299">
      <w:pPr>
        <w:spacing w:after="0" w:line="240" w:lineRule="auto"/>
        <w:jc w:val="both"/>
        <w:rPr>
          <w:rFonts w:ascii="Tahoma" w:eastAsia="Calibri" w:hAnsi="Tahoma" w:cs="Tahoma"/>
          <w:sz w:val="26"/>
          <w:szCs w:val="26"/>
          <w:lang w:val="es-US"/>
        </w:rPr>
      </w:pPr>
    </w:p>
    <w:p w14:paraId="77A47EAF" w14:textId="1355B613" w:rsidR="00B82A66" w:rsidRDefault="00B82A66" w:rsidP="00930299">
      <w:pPr>
        <w:spacing w:after="0" w:line="240" w:lineRule="auto"/>
        <w:jc w:val="both"/>
        <w:rPr>
          <w:rFonts w:ascii="Tahoma" w:eastAsia="Calibri" w:hAnsi="Tahoma" w:cs="Tahoma"/>
          <w:sz w:val="26"/>
          <w:szCs w:val="26"/>
          <w:lang w:val="es-US"/>
        </w:rPr>
      </w:pPr>
    </w:p>
    <w:p w14:paraId="5A36C1D4" w14:textId="77777777" w:rsidR="00EA3AEA" w:rsidRDefault="00EA3AEA" w:rsidP="00930299">
      <w:pPr>
        <w:spacing w:after="0" w:line="240" w:lineRule="auto"/>
        <w:jc w:val="both"/>
        <w:rPr>
          <w:rFonts w:ascii="Tahoma" w:eastAsia="Calibri" w:hAnsi="Tahoma" w:cs="Tahoma"/>
          <w:sz w:val="26"/>
          <w:szCs w:val="26"/>
          <w:lang w:val="es-US"/>
        </w:rPr>
      </w:pPr>
    </w:p>
    <w:p w14:paraId="2DF927DF" w14:textId="77777777" w:rsidR="00B82A66" w:rsidRPr="00930299" w:rsidRDefault="00B82A66" w:rsidP="00930299">
      <w:pPr>
        <w:spacing w:after="0" w:line="240" w:lineRule="auto"/>
        <w:jc w:val="both"/>
        <w:rPr>
          <w:rFonts w:ascii="Tahoma" w:eastAsia="Calibri" w:hAnsi="Tahoma" w:cs="Tahoma"/>
          <w:sz w:val="26"/>
          <w:szCs w:val="26"/>
          <w:lang w:val="es-US"/>
        </w:rPr>
      </w:pPr>
    </w:p>
    <w:p w14:paraId="32A8D615" w14:textId="3F17E4E0" w:rsidR="00930299" w:rsidRPr="00930299" w:rsidRDefault="00930299" w:rsidP="00930299">
      <w:pPr>
        <w:spacing w:after="0" w:line="240" w:lineRule="auto"/>
        <w:jc w:val="both"/>
        <w:rPr>
          <w:rFonts w:ascii="Tahoma" w:eastAsia="Calibri" w:hAnsi="Tahoma" w:cs="Tahoma"/>
          <w:sz w:val="26"/>
          <w:szCs w:val="26"/>
          <w:lang w:val="es-ES"/>
        </w:rPr>
      </w:pPr>
    </w:p>
    <w:p w14:paraId="2CA924A4" w14:textId="6B359B8D" w:rsidR="00AF4F66"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3.-</w:t>
      </w:r>
      <w:r w:rsidRPr="00930299">
        <w:rPr>
          <w:rFonts w:ascii="Tahoma" w:eastAsia="Calibri" w:hAnsi="Tahoma" w:cs="Tahoma"/>
          <w:sz w:val="26"/>
          <w:szCs w:val="26"/>
          <w:lang w:val="es-US"/>
        </w:rPr>
        <w:t xml:space="preserve"> Lectura del Acta de la sesión anterior de fecha </w:t>
      </w:r>
      <w:r w:rsidR="00EA3AEA">
        <w:rPr>
          <w:rFonts w:ascii="Tahoma" w:eastAsia="Calibri" w:hAnsi="Tahoma" w:cs="Tahoma"/>
          <w:sz w:val="26"/>
          <w:szCs w:val="26"/>
          <w:lang w:val="es-US"/>
        </w:rPr>
        <w:t>3 de marzo</w:t>
      </w:r>
      <w:r w:rsidR="00C925F3">
        <w:rPr>
          <w:rFonts w:ascii="Tahoma" w:eastAsia="Calibri" w:hAnsi="Tahoma" w:cs="Tahoma"/>
          <w:sz w:val="26"/>
          <w:szCs w:val="26"/>
          <w:lang w:val="es-US"/>
        </w:rPr>
        <w:t xml:space="preserve"> de 2022</w:t>
      </w:r>
      <w:r w:rsidRPr="00930299">
        <w:rPr>
          <w:rFonts w:ascii="Tahoma" w:eastAsia="Calibri" w:hAnsi="Tahoma" w:cs="Tahoma"/>
          <w:sz w:val="26"/>
          <w:szCs w:val="26"/>
          <w:lang w:val="es-US"/>
        </w:rPr>
        <w:t xml:space="preserve"> y, en su caso, aprobación.</w:t>
      </w:r>
    </w:p>
    <w:p w14:paraId="6FEF7D25" w14:textId="4A7B65F6" w:rsidR="00AF4F66" w:rsidRDefault="00AF4F66" w:rsidP="00930299">
      <w:pPr>
        <w:spacing w:after="0" w:line="240" w:lineRule="auto"/>
        <w:jc w:val="both"/>
        <w:rPr>
          <w:rFonts w:ascii="Tahoma" w:eastAsia="Calibri" w:hAnsi="Tahoma" w:cs="Tahoma"/>
          <w:sz w:val="26"/>
          <w:szCs w:val="26"/>
          <w:lang w:val="es-US"/>
        </w:rPr>
      </w:pPr>
    </w:p>
    <w:p w14:paraId="7B0360EF" w14:textId="01B6D46F" w:rsidR="00B82A66" w:rsidRDefault="00B82A66" w:rsidP="00930299">
      <w:pPr>
        <w:spacing w:after="0" w:line="240" w:lineRule="auto"/>
        <w:jc w:val="both"/>
        <w:rPr>
          <w:rFonts w:ascii="Tahoma" w:eastAsia="Calibri" w:hAnsi="Tahoma" w:cs="Tahoma"/>
          <w:sz w:val="26"/>
          <w:szCs w:val="26"/>
          <w:lang w:val="es-US"/>
        </w:rPr>
      </w:pPr>
    </w:p>
    <w:p w14:paraId="5E0067CF" w14:textId="77777777" w:rsidR="00EA3AEA" w:rsidRDefault="00EA3AEA" w:rsidP="00930299">
      <w:pPr>
        <w:spacing w:after="0" w:line="240" w:lineRule="auto"/>
        <w:jc w:val="both"/>
        <w:rPr>
          <w:rFonts w:ascii="Tahoma" w:eastAsia="Calibri" w:hAnsi="Tahoma" w:cs="Tahoma"/>
          <w:sz w:val="26"/>
          <w:szCs w:val="26"/>
          <w:lang w:val="es-US"/>
        </w:rPr>
      </w:pPr>
    </w:p>
    <w:p w14:paraId="6F4D602A" w14:textId="77777777" w:rsidR="00B82A66" w:rsidRDefault="00B82A66" w:rsidP="00930299">
      <w:pPr>
        <w:spacing w:after="0" w:line="240" w:lineRule="auto"/>
        <w:jc w:val="both"/>
        <w:rPr>
          <w:rFonts w:ascii="Tahoma" w:eastAsia="Calibri" w:hAnsi="Tahoma" w:cs="Tahoma"/>
          <w:sz w:val="26"/>
          <w:szCs w:val="26"/>
          <w:lang w:val="es-US"/>
        </w:rPr>
      </w:pPr>
    </w:p>
    <w:p w14:paraId="08E7962F" w14:textId="77777777" w:rsidR="00B82A66" w:rsidRDefault="00B82A66" w:rsidP="00930299">
      <w:pPr>
        <w:spacing w:after="0" w:line="240" w:lineRule="auto"/>
        <w:jc w:val="both"/>
        <w:rPr>
          <w:rFonts w:ascii="Tahoma" w:eastAsia="Calibri" w:hAnsi="Tahoma" w:cs="Tahoma"/>
          <w:sz w:val="26"/>
          <w:szCs w:val="26"/>
          <w:lang w:val="es-US"/>
        </w:rPr>
      </w:pPr>
    </w:p>
    <w:p w14:paraId="734F8DA7" w14:textId="3E8FFECF" w:rsidR="00EA3AEA" w:rsidRPr="00EA3AEA" w:rsidRDefault="00AF4F66" w:rsidP="00EA3AEA">
      <w:pPr>
        <w:spacing w:after="0" w:line="240" w:lineRule="auto"/>
        <w:jc w:val="both"/>
        <w:rPr>
          <w:rFonts w:ascii="Tahoma" w:eastAsia="Calibri" w:hAnsi="Tahoma" w:cs="Tahoma"/>
          <w:bCs/>
          <w:sz w:val="26"/>
          <w:szCs w:val="26"/>
          <w:lang w:val="es-US"/>
        </w:rPr>
      </w:pPr>
      <w:r w:rsidRPr="00AF4F66">
        <w:rPr>
          <w:rFonts w:ascii="Tahoma" w:eastAsia="Calibri" w:hAnsi="Tahoma" w:cs="Tahoma"/>
          <w:b/>
          <w:sz w:val="26"/>
          <w:szCs w:val="26"/>
          <w:lang w:val="es-US"/>
        </w:rPr>
        <w:t>4.-</w:t>
      </w:r>
      <w:r>
        <w:rPr>
          <w:rFonts w:ascii="Tahoma" w:eastAsia="Calibri" w:hAnsi="Tahoma" w:cs="Tahoma"/>
          <w:b/>
          <w:sz w:val="26"/>
          <w:szCs w:val="26"/>
          <w:lang w:val="es-US"/>
        </w:rPr>
        <w:t xml:space="preserve"> </w:t>
      </w:r>
      <w:r w:rsidR="00EA3AEA" w:rsidRPr="00EA3AEA">
        <w:rPr>
          <w:rFonts w:ascii="Tahoma" w:eastAsia="Calibri" w:hAnsi="Tahoma" w:cs="Tahoma"/>
          <w:bCs/>
          <w:sz w:val="26"/>
          <w:szCs w:val="26"/>
          <w:lang w:val="es-US"/>
        </w:rPr>
        <w:t xml:space="preserve">Lectura del Proyecto de Dictamen con Minuta de Decreto por virtud del cual se reforma el último párrafo del artículo 20 de la Ley de los Derechos de las Niñas, Niños y Adolescentes del Estado de Puebla, y en su caso aprobación.  </w:t>
      </w:r>
    </w:p>
    <w:p w14:paraId="4DFA2592" w14:textId="78E92138" w:rsidR="00EA3AEA" w:rsidRDefault="00EA3AEA" w:rsidP="00EA3AEA">
      <w:pPr>
        <w:spacing w:after="0" w:line="240" w:lineRule="auto"/>
        <w:jc w:val="both"/>
        <w:rPr>
          <w:rFonts w:ascii="Tahoma" w:eastAsia="Calibri" w:hAnsi="Tahoma" w:cs="Tahoma"/>
          <w:b/>
          <w:sz w:val="26"/>
          <w:szCs w:val="26"/>
          <w:lang w:val="es-US"/>
        </w:rPr>
      </w:pPr>
    </w:p>
    <w:p w14:paraId="22AC4D2B" w14:textId="77777777" w:rsidR="00EA3AEA" w:rsidRPr="00EA3AEA" w:rsidRDefault="00EA3AEA" w:rsidP="00EA3AEA">
      <w:pPr>
        <w:spacing w:after="0" w:line="240" w:lineRule="auto"/>
        <w:jc w:val="both"/>
        <w:rPr>
          <w:rFonts w:ascii="Tahoma" w:eastAsia="Calibri" w:hAnsi="Tahoma" w:cs="Tahoma"/>
          <w:b/>
          <w:sz w:val="26"/>
          <w:szCs w:val="26"/>
          <w:lang w:val="es-US"/>
        </w:rPr>
      </w:pPr>
    </w:p>
    <w:p w14:paraId="10802D15" w14:textId="509B66F6" w:rsidR="00EA3AEA" w:rsidRDefault="00EA3AEA" w:rsidP="00EA3AEA">
      <w:pPr>
        <w:spacing w:after="0" w:line="240" w:lineRule="auto"/>
        <w:jc w:val="both"/>
        <w:rPr>
          <w:rFonts w:ascii="Tahoma" w:eastAsia="Calibri" w:hAnsi="Tahoma" w:cs="Tahoma"/>
          <w:b/>
          <w:sz w:val="26"/>
          <w:szCs w:val="26"/>
          <w:lang w:val="es-US"/>
        </w:rPr>
      </w:pPr>
    </w:p>
    <w:p w14:paraId="74C9D863" w14:textId="77777777" w:rsidR="00EA3AEA" w:rsidRPr="00EA3AEA" w:rsidRDefault="00EA3AEA" w:rsidP="00EA3AEA">
      <w:pPr>
        <w:spacing w:after="0" w:line="240" w:lineRule="auto"/>
        <w:jc w:val="both"/>
        <w:rPr>
          <w:rFonts w:ascii="Tahoma" w:eastAsia="Calibri" w:hAnsi="Tahoma" w:cs="Tahoma"/>
          <w:b/>
          <w:sz w:val="26"/>
          <w:szCs w:val="26"/>
          <w:lang w:val="es-US"/>
        </w:rPr>
      </w:pPr>
    </w:p>
    <w:p w14:paraId="204E2658" w14:textId="77777777" w:rsidR="00EA3AEA" w:rsidRPr="00EA3AEA" w:rsidRDefault="00EA3AEA" w:rsidP="00EA3AEA">
      <w:pPr>
        <w:spacing w:after="0" w:line="240" w:lineRule="auto"/>
        <w:jc w:val="both"/>
        <w:rPr>
          <w:rFonts w:ascii="Tahoma" w:eastAsia="Calibri" w:hAnsi="Tahoma" w:cs="Tahoma"/>
          <w:b/>
          <w:sz w:val="26"/>
          <w:szCs w:val="26"/>
          <w:lang w:val="es-US"/>
        </w:rPr>
      </w:pPr>
    </w:p>
    <w:p w14:paraId="0842B49A" w14:textId="79B391B1" w:rsidR="00820F37" w:rsidRPr="00EA3AEA" w:rsidRDefault="00EA3AEA" w:rsidP="00EA3AEA">
      <w:pPr>
        <w:spacing w:after="0" w:line="240" w:lineRule="auto"/>
        <w:jc w:val="both"/>
        <w:rPr>
          <w:rFonts w:ascii="Tahoma" w:eastAsia="Calibri" w:hAnsi="Tahoma" w:cs="Tahoma"/>
          <w:bCs/>
          <w:sz w:val="26"/>
          <w:szCs w:val="26"/>
          <w:lang w:val="es-US"/>
        </w:rPr>
      </w:pPr>
      <w:r w:rsidRPr="00EA3AEA">
        <w:rPr>
          <w:rFonts w:ascii="Tahoma" w:eastAsia="Calibri" w:hAnsi="Tahoma" w:cs="Tahoma"/>
          <w:b/>
          <w:sz w:val="26"/>
          <w:szCs w:val="26"/>
          <w:lang w:val="es-US"/>
        </w:rPr>
        <w:t>5.</w:t>
      </w:r>
      <w:r>
        <w:rPr>
          <w:rFonts w:ascii="Tahoma" w:eastAsia="Calibri" w:hAnsi="Tahoma" w:cs="Tahoma"/>
          <w:b/>
          <w:sz w:val="26"/>
          <w:szCs w:val="26"/>
          <w:lang w:val="es-US"/>
        </w:rPr>
        <w:t xml:space="preserve">- </w:t>
      </w:r>
      <w:r w:rsidRPr="00EA3AEA">
        <w:rPr>
          <w:rFonts w:ascii="Tahoma" w:eastAsia="Calibri" w:hAnsi="Tahoma" w:cs="Tahoma"/>
          <w:bCs/>
          <w:sz w:val="26"/>
          <w:szCs w:val="26"/>
          <w:lang w:val="es-US"/>
        </w:rPr>
        <w:t>Asuntos generales.</w:t>
      </w:r>
    </w:p>
    <w:p w14:paraId="280977DE" w14:textId="77777777" w:rsidR="00930299" w:rsidRPr="00D13A6E" w:rsidRDefault="00930299" w:rsidP="00930299">
      <w:pPr>
        <w:spacing w:after="0" w:line="240" w:lineRule="auto"/>
        <w:jc w:val="both"/>
        <w:rPr>
          <w:rFonts w:ascii="Tahoma" w:eastAsia="Calibri" w:hAnsi="Tahoma" w:cs="Tahoma"/>
          <w:bCs/>
          <w:sz w:val="26"/>
          <w:szCs w:val="26"/>
          <w:lang w:val="es-US"/>
        </w:rPr>
      </w:pPr>
    </w:p>
    <w:sectPr w:rsidR="00930299" w:rsidRPr="00D13A6E"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1A6" w14:textId="77777777" w:rsidR="0093117C" w:rsidRDefault="0093117C" w:rsidP="004A5079">
      <w:pPr>
        <w:spacing w:after="0" w:line="240" w:lineRule="auto"/>
      </w:pPr>
      <w:r>
        <w:separator/>
      </w:r>
    </w:p>
  </w:endnote>
  <w:endnote w:type="continuationSeparator" w:id="0">
    <w:p w14:paraId="4BADFDE5" w14:textId="77777777" w:rsidR="0093117C" w:rsidRDefault="0093117C"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479B" w14:textId="77777777" w:rsidR="0093117C" w:rsidRDefault="0093117C" w:rsidP="004A5079">
      <w:pPr>
        <w:spacing w:after="0" w:line="240" w:lineRule="auto"/>
      </w:pPr>
      <w:r>
        <w:separator/>
      </w:r>
    </w:p>
  </w:footnote>
  <w:footnote w:type="continuationSeparator" w:id="0">
    <w:p w14:paraId="7BBB55CA" w14:textId="77777777" w:rsidR="0093117C" w:rsidRDefault="0093117C"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93117C">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23312F5B" w:rsidR="00930299" w:rsidRPr="00930299" w:rsidRDefault="00377BD0" w:rsidP="00377BD0">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rFonts w:ascii="Lucida Handwriting" w:eastAsia="Times New Roman" w:hAnsi="Lucida Handwriting" w:cs="Times New Roman"/>
        <w:sz w:val="16"/>
        <w:szCs w:val="16"/>
        <w:lang w:eastAsia="es-ES"/>
      </w:rPr>
      <w:t xml:space="preserve">     </w:t>
    </w:r>
    <w:r w:rsidR="00930299">
      <w:rPr>
        <w:noProof/>
        <w:lang w:eastAsia="es-MX"/>
      </w:rPr>
      <w:drawing>
        <wp:anchor distT="0" distB="0" distL="114300" distR="114300" simplePos="0" relativeHeight="25166131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sidR="00930299">
      <w:rPr>
        <w:rFonts w:ascii="Lucida Handwriting" w:eastAsia="Times New Roman" w:hAnsi="Lucida Handwriting" w:cs="Times New Roman"/>
        <w:sz w:val="16"/>
        <w:szCs w:val="16"/>
        <w:lang w:eastAsia="es-ES"/>
      </w:rPr>
      <w:t xml:space="preserve">     </w:t>
    </w:r>
  </w:p>
  <w:p w14:paraId="61CDCE05" w14:textId="77777777" w:rsidR="004E43A5" w:rsidRDefault="00930299" w:rsidP="00930299">
    <w:pPr>
      <w:tabs>
        <w:tab w:val="center" w:pos="4252"/>
        <w:tab w:val="right" w:pos="8504"/>
      </w:tabs>
      <w:spacing w:after="0" w:line="360" w:lineRule="auto"/>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DE </w:t>
    </w:r>
    <w:r w:rsidR="0093117C">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6192;mso-position-horizontal:center;mso-position-horizontal-relative:margin;mso-position-vertical:center;mso-position-vertical-relative:margin" o:allowincell="f">
          <v:imagedata r:id="rId2" o:title="LogotipoCongresoV" gain="19661f" blacklevel="22938f"/>
          <w10:wrap anchorx="margin" anchory="margin"/>
        </v:shape>
      </w:pict>
    </w:r>
    <w:r w:rsidR="004E43A5">
      <w:rPr>
        <w:rFonts w:ascii="Tahoma" w:eastAsia="Times New Roman" w:hAnsi="Tahoma" w:cs="Tahoma"/>
        <w:b/>
        <w:bCs/>
        <w:sz w:val="34"/>
        <w:szCs w:val="34"/>
        <w:lang w:val="es-ES" w:eastAsia="es-ES"/>
      </w:rPr>
      <w:t>LA FAMILIA Y</w:t>
    </w:r>
  </w:p>
  <w:p w14:paraId="2B552276" w14:textId="61E0CD0C" w:rsidR="004A5079" w:rsidRPr="00930299" w:rsidRDefault="004E43A5" w:rsidP="00930299">
    <w:pPr>
      <w:tabs>
        <w:tab w:val="center" w:pos="4252"/>
        <w:tab w:val="right" w:pos="8504"/>
      </w:tabs>
      <w:spacing w:after="0" w:line="360" w:lineRule="auto"/>
      <w:jc w:val="center"/>
      <w:rPr>
        <w:rFonts w:ascii="Tahoma" w:eastAsia="Times New Roman" w:hAnsi="Tahoma" w:cs="Tahoma"/>
        <w:b/>
        <w:bCs/>
        <w:sz w:val="34"/>
        <w:szCs w:val="34"/>
        <w:lang w:val="es-ES" w:eastAsia="es-ES"/>
      </w:rPr>
    </w:pPr>
    <w:r>
      <w:rPr>
        <w:rFonts w:ascii="Tahoma" w:eastAsia="Times New Roman" w:hAnsi="Tahoma" w:cs="Tahoma"/>
        <w:b/>
        <w:bCs/>
        <w:sz w:val="34"/>
        <w:szCs w:val="34"/>
        <w:lang w:val="es-ES" w:eastAsia="es-ES"/>
      </w:rPr>
      <w:t xml:space="preserve">       LOS DERECHOS DE LA NIÑEZ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93117C">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8240;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1768E"/>
    <w:rsid w:val="00081178"/>
    <w:rsid w:val="00103E3E"/>
    <w:rsid w:val="0012425D"/>
    <w:rsid w:val="001735A8"/>
    <w:rsid w:val="001E125F"/>
    <w:rsid w:val="002257B9"/>
    <w:rsid w:val="00321C28"/>
    <w:rsid w:val="00377BD0"/>
    <w:rsid w:val="003E3BD7"/>
    <w:rsid w:val="004045E1"/>
    <w:rsid w:val="004A5079"/>
    <w:rsid w:val="004E43A5"/>
    <w:rsid w:val="006B2F5C"/>
    <w:rsid w:val="007C01FE"/>
    <w:rsid w:val="00813A52"/>
    <w:rsid w:val="00814F16"/>
    <w:rsid w:val="00820F37"/>
    <w:rsid w:val="00930299"/>
    <w:rsid w:val="0093117C"/>
    <w:rsid w:val="00A554EA"/>
    <w:rsid w:val="00AF4F66"/>
    <w:rsid w:val="00B82A66"/>
    <w:rsid w:val="00C925F3"/>
    <w:rsid w:val="00CD6136"/>
    <w:rsid w:val="00D13A6E"/>
    <w:rsid w:val="00D3011E"/>
    <w:rsid w:val="00E36005"/>
    <w:rsid w:val="00E60AA9"/>
    <w:rsid w:val="00EA3AEA"/>
    <w:rsid w:val="00EB0AE3"/>
    <w:rsid w:val="00EC6B0D"/>
    <w:rsid w:val="00EF191F"/>
    <w:rsid w:val="00F82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 Morales Ramírez</cp:lastModifiedBy>
  <cp:revision>4</cp:revision>
  <dcterms:created xsi:type="dcterms:W3CDTF">2022-04-28T16:51:00Z</dcterms:created>
  <dcterms:modified xsi:type="dcterms:W3CDTF">2022-05-17T18:48:00Z</dcterms:modified>
</cp:coreProperties>
</file>