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71FD8215" w:rsidR="00930299" w:rsidRPr="00930299" w:rsidRDefault="008051ED"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Veces Heroica Puebla de Zaragoza, </w:t>
      </w:r>
      <w:r w:rsidR="00DE7F69">
        <w:rPr>
          <w:rFonts w:ascii="Tahoma" w:eastAsia="Times New Roman" w:hAnsi="Tahoma" w:cs="Tahoma"/>
          <w:sz w:val="20"/>
          <w:szCs w:val="20"/>
          <w:lang w:val="es-ES" w:eastAsia="es-ES"/>
        </w:rPr>
        <w:t>28</w:t>
      </w:r>
      <w:r w:rsidR="00226241">
        <w:rPr>
          <w:rFonts w:ascii="Tahoma" w:eastAsia="Times New Roman" w:hAnsi="Tahoma" w:cs="Tahoma"/>
          <w:sz w:val="20"/>
          <w:szCs w:val="20"/>
          <w:lang w:val="es-ES" w:eastAsia="es-ES"/>
        </w:rPr>
        <w:t xml:space="preserve"> de marzo de 2023</w:t>
      </w:r>
    </w:p>
    <w:p w14:paraId="0E85EDFD" w14:textId="37CABD15" w:rsidR="00930299" w:rsidRPr="00930299" w:rsidRDefault="00930299" w:rsidP="00771B0C">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Sala “</w:t>
      </w:r>
      <w:r w:rsidR="00135E96">
        <w:rPr>
          <w:rFonts w:ascii="Tahoma" w:eastAsia="Times New Roman" w:hAnsi="Tahoma" w:cs="Tahoma"/>
          <w:sz w:val="20"/>
          <w:szCs w:val="20"/>
          <w:lang w:val="es-ES" w:eastAsia="es-ES"/>
        </w:rPr>
        <w:t>Legisladores de Puebla</w:t>
      </w:r>
      <w:r w:rsidRPr="00930299">
        <w:rPr>
          <w:rFonts w:ascii="Tahoma" w:eastAsia="Times New Roman" w:hAnsi="Tahoma" w:cs="Tahoma"/>
          <w:sz w:val="20"/>
          <w:szCs w:val="20"/>
          <w:lang w:val="es-ES" w:eastAsia="es-ES"/>
        </w:rPr>
        <w:t>”</w:t>
      </w:r>
      <w:r w:rsidR="00A56049">
        <w:rPr>
          <w:rFonts w:ascii="Tahoma" w:eastAsia="Times New Roman" w:hAnsi="Tahoma" w:cs="Tahoma"/>
          <w:sz w:val="20"/>
          <w:szCs w:val="20"/>
          <w:lang w:val="es-ES" w:eastAsia="es-ES"/>
        </w:rPr>
        <w:t xml:space="preserve"> </w:t>
      </w:r>
      <w:r w:rsidR="00DE7F69">
        <w:rPr>
          <w:rFonts w:ascii="Tahoma" w:eastAsia="Times New Roman" w:hAnsi="Tahoma" w:cs="Tahoma"/>
          <w:sz w:val="20"/>
          <w:szCs w:val="20"/>
          <w:lang w:val="es-ES" w:eastAsia="es-ES"/>
        </w:rPr>
        <w:t>11:00 horas</w:t>
      </w:r>
      <w:r w:rsidRPr="00930299">
        <w:rPr>
          <w:rFonts w:ascii="Tahoma" w:eastAsia="Times New Roman" w:hAnsi="Tahoma" w:cs="Tahoma"/>
          <w:sz w:val="20"/>
          <w:szCs w:val="20"/>
          <w:lang w:val="es-ES" w:eastAsia="es-ES"/>
        </w:rPr>
        <w:t>.</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71E07CD5" w14:textId="77777777" w:rsidR="006A2AC4"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6DF00194" w14:textId="509A632D" w:rsidR="00A340F0" w:rsidRPr="007C0531"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r>
    </w:p>
    <w:p w14:paraId="546F7690" w14:textId="09F9497E" w:rsidR="00930299" w:rsidRPr="009D76E6" w:rsidRDefault="00930299" w:rsidP="00930299">
      <w:pPr>
        <w:spacing w:after="0" w:line="240" w:lineRule="auto"/>
        <w:jc w:val="both"/>
        <w:rPr>
          <w:rFonts w:ascii="Tahoma" w:eastAsia="Calibri" w:hAnsi="Tahoma" w:cs="Tahoma"/>
          <w:lang w:val="es-ES"/>
        </w:rPr>
      </w:pPr>
      <w:r w:rsidRPr="009D76E6">
        <w:rPr>
          <w:rFonts w:ascii="Tahoma" w:eastAsia="Calibri" w:hAnsi="Tahoma" w:cs="Tahoma"/>
          <w:b/>
          <w:lang w:val="es-US"/>
        </w:rPr>
        <w:t>1.-</w:t>
      </w:r>
      <w:r w:rsidRPr="009D76E6">
        <w:rPr>
          <w:rFonts w:ascii="Tahoma" w:eastAsia="Calibri" w:hAnsi="Tahoma" w:cs="Tahoma"/>
          <w:lang w:val="es-US"/>
        </w:rPr>
        <w:t xml:space="preserve"> Pase de lista y declaración de quórum legal.</w:t>
      </w:r>
      <w:r w:rsidRPr="009D76E6">
        <w:rPr>
          <w:rFonts w:ascii="Tahoma" w:eastAsia="Calibri" w:hAnsi="Tahoma" w:cs="Tahoma"/>
          <w:lang w:val="es-ES"/>
        </w:rPr>
        <w:tab/>
      </w:r>
    </w:p>
    <w:p w14:paraId="5B9D65E9" w14:textId="25C66B08" w:rsidR="00930299" w:rsidRPr="009D76E6" w:rsidRDefault="00930299" w:rsidP="00930299">
      <w:pPr>
        <w:tabs>
          <w:tab w:val="left" w:pos="6150"/>
        </w:tabs>
        <w:spacing w:after="0" w:line="240" w:lineRule="auto"/>
        <w:jc w:val="both"/>
        <w:rPr>
          <w:rFonts w:ascii="Tahoma" w:eastAsia="Calibri" w:hAnsi="Tahoma" w:cs="Tahoma"/>
          <w:lang w:val="es-US"/>
        </w:rPr>
      </w:pPr>
      <w:r w:rsidRPr="009D76E6">
        <w:rPr>
          <w:rFonts w:ascii="Tahoma" w:eastAsia="Calibri" w:hAnsi="Tahoma" w:cs="Tahoma"/>
          <w:lang w:val="es-US"/>
        </w:rPr>
        <w:tab/>
      </w:r>
    </w:p>
    <w:p w14:paraId="6E6EFB3A" w14:textId="7D49CF8A" w:rsidR="00930299" w:rsidRPr="009D76E6" w:rsidRDefault="00930299" w:rsidP="00930299">
      <w:pPr>
        <w:spacing w:after="0" w:line="240" w:lineRule="auto"/>
        <w:jc w:val="both"/>
        <w:rPr>
          <w:rFonts w:ascii="Tahoma" w:eastAsia="Calibri" w:hAnsi="Tahoma" w:cs="Tahoma"/>
          <w:lang w:val="es-US"/>
        </w:rPr>
      </w:pPr>
      <w:r w:rsidRPr="009D76E6">
        <w:rPr>
          <w:rFonts w:ascii="Tahoma" w:eastAsia="Calibri" w:hAnsi="Tahoma" w:cs="Tahoma"/>
          <w:b/>
          <w:lang w:val="es-US"/>
        </w:rPr>
        <w:t>2.-</w:t>
      </w:r>
      <w:r w:rsidRPr="009D76E6">
        <w:rPr>
          <w:rFonts w:ascii="Tahoma" w:eastAsia="Calibri" w:hAnsi="Tahoma" w:cs="Tahoma"/>
          <w:lang w:val="es-US"/>
        </w:rPr>
        <w:t xml:space="preserve"> Lectura del Orden del Día, y en su caso, aprobación.</w:t>
      </w:r>
    </w:p>
    <w:p w14:paraId="1A43F5D4" w14:textId="59187E48" w:rsidR="007F6BE0" w:rsidRPr="009D76E6" w:rsidRDefault="007F6BE0" w:rsidP="00930299">
      <w:pPr>
        <w:spacing w:after="0" w:line="240" w:lineRule="auto"/>
        <w:jc w:val="both"/>
        <w:rPr>
          <w:rFonts w:ascii="Tahoma" w:eastAsia="Calibri" w:hAnsi="Tahoma" w:cs="Tahoma"/>
          <w:lang w:val="es-ES"/>
        </w:rPr>
      </w:pPr>
    </w:p>
    <w:p w14:paraId="5FAE0038" w14:textId="01E2993B" w:rsidR="00F34603" w:rsidRPr="009D76E6" w:rsidRDefault="008D702D" w:rsidP="00AF4F66">
      <w:pPr>
        <w:spacing w:after="0" w:line="240" w:lineRule="auto"/>
        <w:jc w:val="both"/>
        <w:rPr>
          <w:rFonts w:ascii="Tahoma" w:eastAsia="Calibri" w:hAnsi="Tahoma" w:cs="Tahoma"/>
          <w:lang w:val="es-US"/>
        </w:rPr>
      </w:pPr>
      <w:r w:rsidRPr="009D76E6">
        <w:rPr>
          <w:rFonts w:ascii="Tahoma" w:eastAsia="Calibri" w:hAnsi="Tahoma" w:cs="Tahoma"/>
          <w:b/>
          <w:lang w:val="es-US"/>
        </w:rPr>
        <w:t>3</w:t>
      </w:r>
      <w:r w:rsidR="00AF4F66" w:rsidRPr="009D76E6">
        <w:rPr>
          <w:rFonts w:ascii="Tahoma" w:eastAsia="Calibri" w:hAnsi="Tahoma" w:cs="Tahoma"/>
          <w:b/>
          <w:lang w:val="es-US"/>
        </w:rPr>
        <w:t xml:space="preserve">.- </w:t>
      </w:r>
      <w:r w:rsidR="008051ED" w:rsidRPr="009D76E6">
        <w:rPr>
          <w:rFonts w:ascii="Tahoma" w:eastAsia="Calibri" w:hAnsi="Tahoma" w:cs="Tahoma"/>
          <w:lang w:val="es-US"/>
        </w:rPr>
        <w:t xml:space="preserve">Lectura del Acta de la sesión anterior de fecha </w:t>
      </w:r>
      <w:r w:rsidR="00DE7F69" w:rsidRPr="009D76E6">
        <w:rPr>
          <w:rFonts w:ascii="Tahoma" w:eastAsia="Calibri" w:hAnsi="Tahoma" w:cs="Tahoma"/>
          <w:lang w:val="es-US"/>
        </w:rPr>
        <w:t>9 de marzo de 2023</w:t>
      </w:r>
      <w:r w:rsidR="008051ED" w:rsidRPr="009D76E6">
        <w:rPr>
          <w:rFonts w:ascii="Tahoma" w:eastAsia="Calibri" w:hAnsi="Tahoma" w:cs="Tahoma"/>
          <w:lang w:val="es-US"/>
        </w:rPr>
        <w:t xml:space="preserve"> y, en su caso, aprobación.</w:t>
      </w:r>
    </w:p>
    <w:p w14:paraId="7BC2FCC1" w14:textId="230DD8DE" w:rsidR="007C0531" w:rsidRPr="009D76E6" w:rsidRDefault="008051ED" w:rsidP="007C0531">
      <w:pPr>
        <w:pStyle w:val="s10"/>
        <w:spacing w:after="0"/>
        <w:jc w:val="both"/>
        <w:divId w:val="316307266"/>
        <w:rPr>
          <w:rFonts w:ascii="Tahoma" w:eastAsia="Calibri" w:hAnsi="Tahoma" w:cs="Tahoma"/>
          <w:sz w:val="22"/>
          <w:szCs w:val="22"/>
          <w:lang w:val="es-US"/>
        </w:rPr>
      </w:pPr>
      <w:r w:rsidRPr="009D76E6">
        <w:rPr>
          <w:rFonts w:ascii="Tahoma" w:eastAsia="Calibri" w:hAnsi="Tahoma" w:cs="Tahoma"/>
          <w:b/>
          <w:bCs/>
          <w:sz w:val="22"/>
          <w:szCs w:val="22"/>
          <w:lang w:val="es-US"/>
        </w:rPr>
        <w:t xml:space="preserve">4.- </w:t>
      </w:r>
      <w:r w:rsidR="007C0531" w:rsidRPr="009D76E6">
        <w:rPr>
          <w:rFonts w:ascii="Tahoma" w:eastAsia="Calibri" w:hAnsi="Tahoma" w:cs="Tahoma"/>
          <w:sz w:val="22"/>
          <w:szCs w:val="22"/>
          <w:lang w:val="es-US"/>
        </w:rPr>
        <w:t>Lectura del Proyecto de Dictamen de Acuerdo por virtud del cual se exhorta respetuosamente a los doscientos diecisiete Ayuntamientos del Estado, para que, a través de la unidad administrativa competente, practique visitas de inspección a los establecimientos descritos en los artículos 11, 12, 13 y 14 de la Ley para la Venta y Suministro de Bebidas Alcohólicas del Estado de Puebla; a efecto de verificar que no se vendan o suministren bebidas alcohólicas adulteradas; debiendo aplicar las sanciones administrativas en caso de que dichos establecimientos incurran en alguna falta, entre otros resolutivos, y en su caso, aprobación.</w:t>
      </w:r>
    </w:p>
    <w:p w14:paraId="56432FF6" w14:textId="32F46DDB" w:rsidR="007C0531" w:rsidRPr="009D76E6" w:rsidRDefault="007C0531" w:rsidP="007C0531">
      <w:pPr>
        <w:pStyle w:val="s10"/>
        <w:spacing w:after="0"/>
        <w:jc w:val="both"/>
        <w:divId w:val="316307266"/>
        <w:rPr>
          <w:rFonts w:ascii="Tahoma" w:eastAsia="Calibri" w:hAnsi="Tahoma" w:cs="Tahoma"/>
          <w:sz w:val="22"/>
          <w:szCs w:val="22"/>
          <w:lang w:val="es-US"/>
        </w:rPr>
      </w:pPr>
      <w:r w:rsidRPr="009D76E6">
        <w:rPr>
          <w:rFonts w:ascii="Tahoma" w:eastAsia="Calibri" w:hAnsi="Tahoma" w:cs="Tahoma"/>
          <w:b/>
          <w:bCs/>
          <w:sz w:val="22"/>
          <w:szCs w:val="22"/>
          <w:lang w:val="es-US"/>
        </w:rPr>
        <w:t xml:space="preserve">5.- </w:t>
      </w:r>
      <w:r w:rsidRPr="009D76E6">
        <w:rPr>
          <w:rFonts w:ascii="Tahoma" w:eastAsia="Calibri" w:hAnsi="Tahoma" w:cs="Tahoma"/>
          <w:sz w:val="22"/>
          <w:szCs w:val="22"/>
          <w:lang w:val="es-US"/>
        </w:rPr>
        <w:t>Lectura del Proyecto de Dictamen de Acuerdo por virtud del cual se exhorta, respetuosamente al H. Ayuntamiento de Puebla para que realice operativos permanentes de protección civil, ingreso de menores, así como la regulación de bebidas alcohólicas y cursos de sensibilización en materia de no discriminación al centro nocturno Mallet Puebla, con el objetivo de disminuir la discriminación y actos que pudieran llevar a realizar sumisión química a menores dentro del establecimiento, y en su caso, aprobación.</w:t>
      </w:r>
    </w:p>
    <w:p w14:paraId="463F33B5" w14:textId="29DBF0B6" w:rsidR="007C0531" w:rsidRPr="009D76E6" w:rsidRDefault="007C0531" w:rsidP="007C0531">
      <w:pPr>
        <w:pStyle w:val="s10"/>
        <w:spacing w:after="0"/>
        <w:jc w:val="both"/>
        <w:divId w:val="316307266"/>
        <w:rPr>
          <w:rFonts w:ascii="Tahoma" w:eastAsia="Calibri" w:hAnsi="Tahoma" w:cs="Tahoma"/>
          <w:b/>
          <w:bCs/>
          <w:sz w:val="22"/>
          <w:szCs w:val="22"/>
          <w:lang w:val="es-US"/>
        </w:rPr>
      </w:pPr>
      <w:r w:rsidRPr="009D76E6">
        <w:rPr>
          <w:rFonts w:ascii="Tahoma" w:eastAsia="Calibri" w:hAnsi="Tahoma" w:cs="Tahoma"/>
          <w:b/>
          <w:bCs/>
          <w:sz w:val="22"/>
          <w:szCs w:val="22"/>
          <w:lang w:val="es-US"/>
        </w:rPr>
        <w:t xml:space="preserve">6.- </w:t>
      </w:r>
      <w:r w:rsidRPr="009D76E6">
        <w:rPr>
          <w:rFonts w:ascii="Tahoma" w:eastAsia="Calibri" w:hAnsi="Tahoma" w:cs="Tahoma"/>
          <w:sz w:val="22"/>
          <w:szCs w:val="22"/>
          <w:lang w:val="es-US"/>
        </w:rPr>
        <w:t>Lectura del Proyecto de Dictamen de Acuerdo por virtud del cual se exhorta respetuosamente al Ayuntamiento del Municipio de Puebla, para que en el ámbito de su competencia, colabore con los programas implementados por la iniciativa privada, en materia de alimentación, con la finalidad de brindar espacios en los que se puedan establecer mercados itinerantes y de comercio justo, en el marco de la normatividad aplicable, para beneficio de las y los ciudadanos poblanos, que habitan en zonas de atención prioritaria de la Ciudad de Puebla, y en su caso, aprobación.</w:t>
      </w:r>
    </w:p>
    <w:p w14:paraId="46DF0221" w14:textId="4F7F4F9E" w:rsidR="007C0531" w:rsidRPr="009D76E6" w:rsidRDefault="007C0531" w:rsidP="007C0531">
      <w:pPr>
        <w:pStyle w:val="s10"/>
        <w:spacing w:after="0"/>
        <w:jc w:val="both"/>
        <w:divId w:val="316307266"/>
        <w:rPr>
          <w:rFonts w:ascii="Tahoma" w:eastAsia="Calibri" w:hAnsi="Tahoma" w:cs="Tahoma"/>
          <w:sz w:val="22"/>
          <w:szCs w:val="22"/>
          <w:lang w:val="es-US"/>
        </w:rPr>
      </w:pPr>
      <w:r w:rsidRPr="009D76E6">
        <w:rPr>
          <w:rFonts w:ascii="Tahoma" w:eastAsia="Calibri" w:hAnsi="Tahoma" w:cs="Tahoma"/>
          <w:b/>
          <w:bCs/>
          <w:sz w:val="22"/>
          <w:szCs w:val="22"/>
          <w:lang w:val="es-US"/>
        </w:rPr>
        <w:t xml:space="preserve">7.- </w:t>
      </w:r>
      <w:r w:rsidRPr="009D76E6">
        <w:rPr>
          <w:rFonts w:ascii="Tahoma" w:eastAsia="Calibri" w:hAnsi="Tahoma" w:cs="Tahoma"/>
          <w:sz w:val="22"/>
          <w:szCs w:val="22"/>
          <w:lang w:val="es-US"/>
        </w:rPr>
        <w:t xml:space="preserve">Lectura del Proyecto de Dictamen de Acuerdo por virtud del cual se exhorta a los municipios de Atlixco, Tochimilco, San Nicolás de los Ranchos, Huaquechula, </w:t>
      </w:r>
      <w:proofErr w:type="spellStart"/>
      <w:r w:rsidRPr="009D76E6">
        <w:rPr>
          <w:rFonts w:ascii="Tahoma" w:eastAsia="Calibri" w:hAnsi="Tahoma" w:cs="Tahoma"/>
          <w:sz w:val="22"/>
          <w:szCs w:val="22"/>
          <w:lang w:val="es-US"/>
        </w:rPr>
        <w:t>Cohuecan</w:t>
      </w:r>
      <w:proofErr w:type="spellEnd"/>
      <w:r w:rsidRPr="009D76E6">
        <w:rPr>
          <w:rFonts w:ascii="Tahoma" w:eastAsia="Calibri" w:hAnsi="Tahoma" w:cs="Tahoma"/>
          <w:sz w:val="22"/>
          <w:szCs w:val="22"/>
          <w:lang w:val="es-US"/>
        </w:rPr>
        <w:t xml:space="preserve">, </w:t>
      </w:r>
      <w:proofErr w:type="spellStart"/>
      <w:r w:rsidRPr="009D76E6">
        <w:rPr>
          <w:rFonts w:ascii="Tahoma" w:eastAsia="Calibri" w:hAnsi="Tahoma" w:cs="Tahoma"/>
          <w:sz w:val="22"/>
          <w:szCs w:val="22"/>
          <w:lang w:val="es-US"/>
        </w:rPr>
        <w:t>Atzitzihuacán</w:t>
      </w:r>
      <w:proofErr w:type="spellEnd"/>
      <w:r w:rsidRPr="009D76E6">
        <w:rPr>
          <w:rFonts w:ascii="Tahoma" w:eastAsia="Calibri" w:hAnsi="Tahoma" w:cs="Tahoma"/>
          <w:sz w:val="22"/>
          <w:szCs w:val="22"/>
          <w:lang w:val="es-US"/>
        </w:rPr>
        <w:t xml:space="preserve">, Atencingo, Huejotzingo, Tianguismanalco, San Gregorio Atzompa, </w:t>
      </w:r>
      <w:proofErr w:type="spellStart"/>
      <w:r w:rsidRPr="009D76E6">
        <w:rPr>
          <w:rFonts w:ascii="Tahoma" w:eastAsia="Calibri" w:hAnsi="Tahoma" w:cs="Tahoma"/>
          <w:sz w:val="22"/>
          <w:szCs w:val="22"/>
          <w:lang w:val="es-US"/>
        </w:rPr>
        <w:t>Chiautzingo</w:t>
      </w:r>
      <w:proofErr w:type="spellEnd"/>
      <w:r w:rsidRPr="009D76E6">
        <w:rPr>
          <w:rFonts w:ascii="Tahoma" w:eastAsia="Calibri" w:hAnsi="Tahoma" w:cs="Tahoma"/>
          <w:sz w:val="22"/>
          <w:szCs w:val="22"/>
          <w:lang w:val="es-US"/>
        </w:rPr>
        <w:t xml:space="preserve">, San Juan Atenco, Cuautlancingo, </w:t>
      </w:r>
      <w:proofErr w:type="spellStart"/>
      <w:r w:rsidRPr="009D76E6">
        <w:rPr>
          <w:rFonts w:ascii="Tahoma" w:eastAsia="Calibri" w:hAnsi="Tahoma" w:cs="Tahoma"/>
          <w:sz w:val="22"/>
          <w:szCs w:val="22"/>
          <w:lang w:val="es-US"/>
        </w:rPr>
        <w:t>Tepemaxalco</w:t>
      </w:r>
      <w:proofErr w:type="spellEnd"/>
      <w:r w:rsidRPr="009D76E6">
        <w:rPr>
          <w:rFonts w:ascii="Tahoma" w:eastAsia="Calibri" w:hAnsi="Tahoma" w:cs="Tahoma"/>
          <w:sz w:val="22"/>
          <w:szCs w:val="22"/>
          <w:lang w:val="es-US"/>
        </w:rPr>
        <w:t xml:space="preserve">, Ocoyucan, Santa Isabel Cholula, San Martín Texmelucan, San Jerónimo Tecuanipan, Juan C. Bonilla, San Salvador el Verde, </w:t>
      </w:r>
      <w:proofErr w:type="spellStart"/>
      <w:r w:rsidRPr="009D76E6">
        <w:rPr>
          <w:rFonts w:ascii="Tahoma" w:eastAsia="Calibri" w:hAnsi="Tahoma" w:cs="Tahoma"/>
          <w:sz w:val="22"/>
          <w:szCs w:val="22"/>
          <w:lang w:val="es-US"/>
        </w:rPr>
        <w:t>Atzala</w:t>
      </w:r>
      <w:proofErr w:type="spellEnd"/>
      <w:r w:rsidRPr="009D76E6">
        <w:rPr>
          <w:rFonts w:ascii="Tahoma" w:eastAsia="Calibri" w:hAnsi="Tahoma" w:cs="Tahoma"/>
          <w:sz w:val="22"/>
          <w:szCs w:val="22"/>
          <w:lang w:val="es-US"/>
        </w:rPr>
        <w:t xml:space="preserve">, Chilchotla, Calpan, </w:t>
      </w:r>
      <w:proofErr w:type="spellStart"/>
      <w:r w:rsidRPr="009D76E6">
        <w:rPr>
          <w:rFonts w:ascii="Tahoma" w:eastAsia="Calibri" w:hAnsi="Tahoma" w:cs="Tahoma"/>
          <w:sz w:val="22"/>
          <w:szCs w:val="22"/>
          <w:lang w:val="es-US"/>
        </w:rPr>
        <w:t>Cuautinchan</w:t>
      </w:r>
      <w:proofErr w:type="spellEnd"/>
      <w:r w:rsidRPr="009D76E6">
        <w:rPr>
          <w:rFonts w:ascii="Tahoma" w:eastAsia="Calibri" w:hAnsi="Tahoma" w:cs="Tahoma"/>
          <w:sz w:val="22"/>
          <w:szCs w:val="22"/>
          <w:lang w:val="es-US"/>
        </w:rPr>
        <w:t xml:space="preserve">, San Andrés Cholula, </w:t>
      </w:r>
      <w:proofErr w:type="spellStart"/>
      <w:r w:rsidRPr="009D76E6">
        <w:rPr>
          <w:rFonts w:ascii="Tahoma" w:eastAsia="Calibri" w:hAnsi="Tahoma" w:cs="Tahoma"/>
          <w:sz w:val="22"/>
          <w:szCs w:val="22"/>
          <w:lang w:val="es-US"/>
        </w:rPr>
        <w:t>Tepeojuma</w:t>
      </w:r>
      <w:proofErr w:type="spellEnd"/>
      <w:r w:rsidRPr="009D76E6">
        <w:rPr>
          <w:rFonts w:ascii="Tahoma" w:eastAsia="Calibri" w:hAnsi="Tahoma" w:cs="Tahoma"/>
          <w:sz w:val="22"/>
          <w:szCs w:val="22"/>
          <w:lang w:val="es-US"/>
        </w:rPr>
        <w:t>, Coronango, San Pedro Cholula, Santo Tomás Hueyotlipan y Puebla, para que implementen medidas preventivas y se coordine una campaña de información y concientización para evitar riesgos a la salud por la caída de ceniza volcánica a la población en general, y en su caso, aprobación.</w:t>
      </w:r>
    </w:p>
    <w:p w14:paraId="5CD0B942" w14:textId="5B437063" w:rsidR="007C0531" w:rsidRPr="009D76E6" w:rsidRDefault="007C0531" w:rsidP="007C0531">
      <w:pPr>
        <w:pStyle w:val="s10"/>
        <w:spacing w:after="0"/>
        <w:jc w:val="both"/>
        <w:divId w:val="316307266"/>
        <w:rPr>
          <w:rFonts w:ascii="Tahoma" w:eastAsia="Calibri" w:hAnsi="Tahoma" w:cs="Tahoma"/>
          <w:sz w:val="22"/>
          <w:szCs w:val="22"/>
          <w:lang w:val="es-US"/>
        </w:rPr>
      </w:pPr>
      <w:r w:rsidRPr="009D76E6">
        <w:rPr>
          <w:rFonts w:ascii="Tahoma" w:eastAsia="Calibri" w:hAnsi="Tahoma" w:cs="Tahoma"/>
          <w:b/>
          <w:bCs/>
          <w:sz w:val="22"/>
          <w:szCs w:val="22"/>
          <w:lang w:val="es-US"/>
        </w:rPr>
        <w:t xml:space="preserve">8.- </w:t>
      </w:r>
      <w:r w:rsidRPr="009D76E6">
        <w:rPr>
          <w:rFonts w:ascii="Tahoma" w:eastAsia="Calibri" w:hAnsi="Tahoma" w:cs="Tahoma"/>
          <w:sz w:val="22"/>
          <w:szCs w:val="22"/>
          <w:lang w:val="es-US"/>
        </w:rPr>
        <w:t>Lectura del Proyecto de Dictamen de Acuerdo por virtud del cual se exhorta a los 217 ayuntamientos del Estado para que en el ejercicio de sus atribuciones realicen o intensifiquen las campañas de esterilización, reporte de perros y gatos en abandono y/o ferales, vacunación antirrábica y concientización a la ciudadanía en general sobre la importancia de la prevención de la rabia en humanos, desde una óptica de salud pública y tenencia responsable de mascotas, entre otros resolutivos, y en su caso, aprobación.</w:t>
      </w:r>
    </w:p>
    <w:p w14:paraId="1D5682D0" w14:textId="4E5FFC1B" w:rsidR="00D050AA" w:rsidRPr="009D76E6" w:rsidRDefault="007C0531" w:rsidP="007C0531">
      <w:pPr>
        <w:pStyle w:val="s10"/>
        <w:spacing w:before="0" w:beforeAutospacing="0" w:after="0" w:afterAutospacing="0"/>
        <w:jc w:val="both"/>
        <w:divId w:val="316307266"/>
        <w:rPr>
          <w:rFonts w:ascii="Tahoma" w:eastAsia="Calibri" w:hAnsi="Tahoma" w:cs="Tahoma"/>
          <w:sz w:val="22"/>
          <w:szCs w:val="22"/>
          <w:lang w:val="es-US"/>
        </w:rPr>
      </w:pPr>
      <w:r w:rsidRPr="009D76E6">
        <w:rPr>
          <w:rFonts w:ascii="Tahoma" w:eastAsia="Calibri" w:hAnsi="Tahoma" w:cs="Tahoma"/>
          <w:b/>
          <w:bCs/>
          <w:sz w:val="22"/>
          <w:szCs w:val="22"/>
          <w:lang w:val="es-US"/>
        </w:rPr>
        <w:t xml:space="preserve">9.- </w:t>
      </w:r>
      <w:r w:rsidRPr="009D76E6">
        <w:rPr>
          <w:rFonts w:ascii="Tahoma" w:eastAsia="Calibri" w:hAnsi="Tahoma" w:cs="Tahoma"/>
          <w:sz w:val="22"/>
          <w:szCs w:val="22"/>
          <w:lang w:val="es-US"/>
        </w:rPr>
        <w:t>Asuntos Generales.</w:t>
      </w:r>
    </w:p>
    <w:p w14:paraId="60F1D09C" w14:textId="77777777" w:rsidR="00F34603" w:rsidRPr="009D76E6" w:rsidRDefault="00F34603" w:rsidP="00AF4F66">
      <w:pPr>
        <w:spacing w:after="0" w:line="240" w:lineRule="auto"/>
        <w:jc w:val="both"/>
        <w:rPr>
          <w:rFonts w:ascii="Tahoma" w:eastAsia="Calibri" w:hAnsi="Tahoma" w:cs="Tahoma"/>
          <w:lang w:val="es-US"/>
        </w:rPr>
      </w:pPr>
    </w:p>
    <w:sectPr w:rsidR="00F34603" w:rsidRPr="009D76E6"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0D5B" w14:textId="77777777" w:rsidR="00682248" w:rsidRDefault="00682248" w:rsidP="004A5079">
      <w:pPr>
        <w:spacing w:after="0" w:line="240" w:lineRule="auto"/>
      </w:pPr>
      <w:r>
        <w:separator/>
      </w:r>
    </w:p>
  </w:endnote>
  <w:endnote w:type="continuationSeparator" w:id="0">
    <w:p w14:paraId="76E84193" w14:textId="77777777" w:rsidR="00682248" w:rsidRDefault="00682248"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6C30" w14:textId="77777777" w:rsidR="00682248" w:rsidRDefault="00682248" w:rsidP="004A5079">
      <w:pPr>
        <w:spacing w:after="0" w:line="240" w:lineRule="auto"/>
      </w:pPr>
      <w:r>
        <w:separator/>
      </w:r>
    </w:p>
  </w:footnote>
  <w:footnote w:type="continuationSeparator" w:id="0">
    <w:p w14:paraId="63A2430C" w14:textId="77777777" w:rsidR="00682248" w:rsidRDefault="00682248"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9D76E6">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9264;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0F7BAC51"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5619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sidR="00226241">
      <w:rPr>
        <w:rFonts w:ascii="Lucida Handwriting" w:eastAsia="Times New Roman" w:hAnsi="Lucida Handwriting" w:cs="Times New Roman"/>
        <w:sz w:val="16"/>
        <w:szCs w:val="16"/>
        <w:lang w:eastAsia="es-ES"/>
      </w:rPr>
      <w:t xml:space="preserve">   “</w:t>
    </w:r>
    <w:proofErr w:type="gramStart"/>
    <w:r w:rsidR="00226241">
      <w:rPr>
        <w:rFonts w:ascii="Lucida Handwriting" w:eastAsia="Times New Roman" w:hAnsi="Lucida Handwriting" w:cs="Times New Roman"/>
        <w:sz w:val="16"/>
        <w:szCs w:val="16"/>
        <w:lang w:eastAsia="es-ES"/>
      </w:rPr>
      <w:t>Marzo</w:t>
    </w:r>
    <w:proofErr w:type="gramEnd"/>
    <w:r w:rsidR="00226241">
      <w:rPr>
        <w:rFonts w:ascii="Lucida Handwriting" w:eastAsia="Times New Roman" w:hAnsi="Lucida Handwriting" w:cs="Times New Roman"/>
        <w:sz w:val="16"/>
        <w:szCs w:val="16"/>
        <w:lang w:eastAsia="es-ES"/>
      </w:rPr>
      <w:t>, Mes de las Mujeres”</w:t>
    </w:r>
    <w:r>
      <w:rPr>
        <w:rFonts w:ascii="Lucida Handwriting" w:eastAsia="Times New Roman" w:hAnsi="Lucida Handwriting" w:cs="Times New Roman"/>
        <w:sz w:val="16"/>
        <w:szCs w:val="16"/>
        <w:lang w:eastAsia="es-ES"/>
      </w:rPr>
      <w:t xml:space="preserve">      </w:t>
    </w:r>
  </w:p>
  <w:p w14:paraId="2B552276" w14:textId="56A36C06" w:rsidR="004A5079" w:rsidRPr="00930299" w:rsidRDefault="00930299" w:rsidP="008D702D">
    <w:pPr>
      <w:tabs>
        <w:tab w:val="center" w:pos="4252"/>
        <w:tab w:val="right" w:pos="8504"/>
      </w:tabs>
      <w:spacing w:after="0" w:line="360" w:lineRule="auto"/>
      <w:ind w:left="567" w:hanging="567"/>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w:t>
    </w:r>
    <w:r w:rsidR="009D76E6">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8240;mso-position-horizontal:center;mso-position-horizontal-relative:margin;mso-position-vertical:center;mso-position-vertical-relative:margin" o:allowincell="f">
          <v:imagedata r:id="rId2" o:title="LogotipoCongresoV" gain="19661f" blacklevel="22938f"/>
          <w10:wrap anchorx="margin" anchory="margin"/>
        </v:shape>
      </w:pict>
    </w:r>
    <w:r w:rsidR="008051ED">
      <w:rPr>
        <w:rFonts w:ascii="Tahoma" w:eastAsia="Times New Roman" w:hAnsi="Tahoma" w:cs="Tahoma"/>
        <w:b/>
        <w:bCs/>
        <w:sz w:val="34"/>
        <w:szCs w:val="34"/>
        <w:lang w:val="es-ES" w:eastAsia="es-ES"/>
      </w:rPr>
      <w:t>DE ASUNTOS MUNICIPALES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9D76E6">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B07D5"/>
    <w:rsid w:val="00103E3E"/>
    <w:rsid w:val="0012425D"/>
    <w:rsid w:val="00135E96"/>
    <w:rsid w:val="00191358"/>
    <w:rsid w:val="00226241"/>
    <w:rsid w:val="00251FE2"/>
    <w:rsid w:val="002774E2"/>
    <w:rsid w:val="002B2BED"/>
    <w:rsid w:val="002C0478"/>
    <w:rsid w:val="002C1FF2"/>
    <w:rsid w:val="002D585B"/>
    <w:rsid w:val="003011AF"/>
    <w:rsid w:val="00321C28"/>
    <w:rsid w:val="003920D5"/>
    <w:rsid w:val="00430A60"/>
    <w:rsid w:val="004A5079"/>
    <w:rsid w:val="00516670"/>
    <w:rsid w:val="005234E2"/>
    <w:rsid w:val="00527058"/>
    <w:rsid w:val="00531F8F"/>
    <w:rsid w:val="00556769"/>
    <w:rsid w:val="006670C7"/>
    <w:rsid w:val="00682248"/>
    <w:rsid w:val="006A2AC4"/>
    <w:rsid w:val="006B2F5C"/>
    <w:rsid w:val="00771B0C"/>
    <w:rsid w:val="007C0531"/>
    <w:rsid w:val="007F6BE0"/>
    <w:rsid w:val="008051ED"/>
    <w:rsid w:val="00813A52"/>
    <w:rsid w:val="00814F16"/>
    <w:rsid w:val="008C4A54"/>
    <w:rsid w:val="008D702D"/>
    <w:rsid w:val="00912380"/>
    <w:rsid w:val="00930299"/>
    <w:rsid w:val="00935281"/>
    <w:rsid w:val="009D76E6"/>
    <w:rsid w:val="009E2E34"/>
    <w:rsid w:val="00A340F0"/>
    <w:rsid w:val="00A46809"/>
    <w:rsid w:val="00A56049"/>
    <w:rsid w:val="00AD0E20"/>
    <w:rsid w:val="00AF4F66"/>
    <w:rsid w:val="00B23D8B"/>
    <w:rsid w:val="00B2498C"/>
    <w:rsid w:val="00B35258"/>
    <w:rsid w:val="00B60124"/>
    <w:rsid w:val="00B91F15"/>
    <w:rsid w:val="00C02D51"/>
    <w:rsid w:val="00C0536A"/>
    <w:rsid w:val="00C52335"/>
    <w:rsid w:val="00CA327D"/>
    <w:rsid w:val="00CB6B88"/>
    <w:rsid w:val="00CE0370"/>
    <w:rsid w:val="00D050AA"/>
    <w:rsid w:val="00D93724"/>
    <w:rsid w:val="00DE7F69"/>
    <w:rsid w:val="00E22DC3"/>
    <w:rsid w:val="00E36005"/>
    <w:rsid w:val="00E66960"/>
    <w:rsid w:val="00E700EC"/>
    <w:rsid w:val="00ED4508"/>
    <w:rsid w:val="00EE755E"/>
    <w:rsid w:val="00F34603"/>
    <w:rsid w:val="00F82AAE"/>
    <w:rsid w:val="00FD2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 w:type="paragraph" w:customStyle="1" w:styleId="s10">
    <w:name w:val="s10"/>
    <w:basedOn w:val="Normal"/>
    <w:rsid w:val="00CE03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12">
    <w:name w:val="s12"/>
    <w:basedOn w:val="Fuentedeprrafopredeter"/>
    <w:rsid w:val="00CE0370"/>
  </w:style>
  <w:style w:type="character" w:customStyle="1" w:styleId="apple-converted-space">
    <w:name w:val="apple-converted-space"/>
    <w:basedOn w:val="Fuentedeprrafopredeter"/>
    <w:rsid w:val="00CE0370"/>
  </w:style>
  <w:style w:type="character" w:customStyle="1" w:styleId="s9">
    <w:name w:val="s9"/>
    <w:basedOn w:val="Fuentedeprrafopredeter"/>
    <w:rsid w:val="00CE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Servicios Legislativos</cp:lastModifiedBy>
  <cp:revision>5</cp:revision>
  <cp:lastPrinted>2022-11-16T16:59:00Z</cp:lastPrinted>
  <dcterms:created xsi:type="dcterms:W3CDTF">2023-03-27T20:06:00Z</dcterms:created>
  <dcterms:modified xsi:type="dcterms:W3CDTF">2023-03-27T21:28:00Z</dcterms:modified>
</cp:coreProperties>
</file>